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E5A" w:rsidRPr="00E27A49" w:rsidRDefault="00C35E5A" w:rsidP="00C35E5A">
      <w:pPr>
        <w:widowControl/>
        <w:pBdr>
          <w:bottom w:val="single" w:sz="4" w:space="1" w:color="auto"/>
        </w:pBdr>
        <w:suppressAutoHyphens w:val="0"/>
        <w:autoSpaceDE w:val="0"/>
        <w:autoSpaceDN w:val="0"/>
        <w:adjustRightInd w:val="0"/>
        <w:spacing w:line="276" w:lineRule="auto"/>
        <w:ind w:left="-1134"/>
        <w:jc w:val="center"/>
        <w:rPr>
          <w:rFonts w:ascii="Calibri" w:eastAsia="Calibri" w:hAnsi="Calibri" w:cs="DejaVuSerif-Bold"/>
          <w:b/>
          <w:bCs/>
          <w:sz w:val="22"/>
          <w:szCs w:val="28"/>
          <w:lang w:val="el-GR" w:eastAsia="el-GR"/>
        </w:rPr>
      </w:pPr>
      <w:r w:rsidRPr="00E27A49">
        <w:rPr>
          <w:rFonts w:ascii="Calibri" w:eastAsia="Calibri" w:hAnsi="Calibri" w:cs="DejaVuSerif-Bold"/>
          <w:b/>
          <w:bCs/>
          <w:sz w:val="22"/>
          <w:szCs w:val="28"/>
          <w:lang w:val="el-GR" w:eastAsia="el-GR"/>
        </w:rPr>
        <w:t>ΟΙ ΒΑΣΙΚΕΣ ΕΝΝΟΙΕΣ ΤΟΥ ΜΑΡΚΕΤΙΝΓΚ</w:t>
      </w:r>
    </w:p>
    <w:p w:rsidR="00C35E5A" w:rsidRDefault="00C35E5A" w:rsidP="00C35E5A">
      <w:pPr>
        <w:widowControl/>
        <w:suppressAutoHyphens w:val="0"/>
        <w:autoSpaceDE w:val="0"/>
        <w:autoSpaceDN w:val="0"/>
        <w:adjustRightInd w:val="0"/>
        <w:spacing w:line="276" w:lineRule="auto"/>
        <w:ind w:left="-1134"/>
        <w:jc w:val="both"/>
        <w:rPr>
          <w:rFonts w:ascii="Calibri" w:eastAsia="Calibri" w:hAnsi="Calibri" w:cs="DejaVuSerif-Bold"/>
          <w:b/>
          <w:bCs/>
          <w:sz w:val="22"/>
          <w:szCs w:val="28"/>
          <w:u w:val="single"/>
          <w:lang w:val="el-GR" w:eastAsia="el-GR"/>
        </w:rPr>
      </w:pPr>
    </w:p>
    <w:p w:rsidR="00C35E5A" w:rsidRPr="00382377" w:rsidRDefault="00C35E5A" w:rsidP="00C35E5A">
      <w:pPr>
        <w:widowControl/>
        <w:suppressAutoHyphens w:val="0"/>
        <w:autoSpaceDE w:val="0"/>
        <w:autoSpaceDN w:val="0"/>
        <w:adjustRightInd w:val="0"/>
        <w:spacing w:line="276" w:lineRule="auto"/>
        <w:ind w:left="-1134"/>
        <w:jc w:val="both"/>
        <w:rPr>
          <w:rFonts w:ascii="Calibri" w:eastAsia="Calibri" w:hAnsi="Calibri" w:cs="DejaVuSerif-Bold"/>
          <w:bCs/>
          <w:sz w:val="20"/>
          <w:szCs w:val="20"/>
          <w:lang w:val="el-GR" w:eastAsia="el-GR"/>
        </w:rPr>
      </w:pPr>
      <w:r w:rsidRPr="00382377">
        <w:rPr>
          <w:rFonts w:ascii="Calibri" w:eastAsia="Calibri" w:hAnsi="Calibri" w:cs="DejaVuSerif-Bold"/>
          <w:b/>
          <w:bCs/>
          <w:sz w:val="20"/>
          <w:szCs w:val="20"/>
          <w:u w:val="single"/>
          <w:lang w:val="el-GR" w:eastAsia="el-GR"/>
        </w:rPr>
        <w:t>Ανάγκη:</w:t>
      </w:r>
      <w:r w:rsidRPr="00382377">
        <w:rPr>
          <w:rFonts w:ascii="Calibri" w:eastAsia="Calibri" w:hAnsi="Calibri" w:cs="DejaVuSerif-Bold"/>
          <w:bCs/>
          <w:sz w:val="20"/>
          <w:szCs w:val="20"/>
          <w:lang w:val="el-GR" w:eastAsia="el-GR"/>
        </w:rPr>
        <w:t xml:space="preserve"> κατάσταση έλλειψης κάποιας βασικής ικανοποίησης</w:t>
      </w:r>
    </w:p>
    <w:p w:rsidR="00C35E5A" w:rsidRPr="00382377" w:rsidRDefault="00C35E5A" w:rsidP="00C35E5A">
      <w:pPr>
        <w:widowControl/>
        <w:suppressAutoHyphens w:val="0"/>
        <w:autoSpaceDE w:val="0"/>
        <w:autoSpaceDN w:val="0"/>
        <w:adjustRightInd w:val="0"/>
        <w:spacing w:line="276" w:lineRule="auto"/>
        <w:ind w:left="-1134"/>
        <w:jc w:val="both"/>
        <w:rPr>
          <w:rFonts w:ascii="Calibri" w:eastAsia="Calibri" w:hAnsi="Calibri" w:cs="DejaVuSerif-Bold"/>
          <w:bCs/>
          <w:sz w:val="20"/>
          <w:szCs w:val="20"/>
          <w:lang w:val="el-GR" w:eastAsia="el-GR"/>
        </w:rPr>
      </w:pPr>
      <w:r w:rsidRPr="00382377">
        <w:rPr>
          <w:rFonts w:ascii="Calibri" w:eastAsia="Calibri" w:hAnsi="Calibri" w:cs="DejaVuSerif-Bold"/>
          <w:b/>
          <w:bCs/>
          <w:sz w:val="20"/>
          <w:szCs w:val="20"/>
          <w:u w:val="single"/>
          <w:lang w:val="el-GR" w:eastAsia="el-GR"/>
        </w:rPr>
        <w:t>Επιθυμία</w:t>
      </w:r>
      <w:r w:rsidRPr="00382377">
        <w:rPr>
          <w:rFonts w:ascii="Calibri" w:eastAsia="Calibri" w:hAnsi="Calibri" w:cs="DejaVuSerif-Bold"/>
          <w:b/>
          <w:bCs/>
          <w:sz w:val="20"/>
          <w:szCs w:val="20"/>
          <w:lang w:val="el-GR" w:eastAsia="el-GR"/>
        </w:rPr>
        <w:t>:</w:t>
      </w:r>
      <w:r w:rsidRPr="00382377">
        <w:rPr>
          <w:rFonts w:ascii="Calibri" w:eastAsia="Calibri" w:hAnsi="Calibri" w:cs="DejaVuSerif-Bold"/>
          <w:bCs/>
          <w:sz w:val="20"/>
          <w:szCs w:val="20"/>
          <w:lang w:val="el-GR" w:eastAsia="el-GR"/>
        </w:rPr>
        <w:t xml:space="preserve"> πόθοι για συγκεκριμένα μέσα ικανοποίησης αναγκών</w:t>
      </w:r>
    </w:p>
    <w:p w:rsidR="00C35E5A" w:rsidRPr="00382377" w:rsidRDefault="00C35E5A" w:rsidP="00C35E5A">
      <w:pPr>
        <w:widowControl/>
        <w:suppressAutoHyphens w:val="0"/>
        <w:autoSpaceDE w:val="0"/>
        <w:autoSpaceDN w:val="0"/>
        <w:adjustRightInd w:val="0"/>
        <w:spacing w:line="276" w:lineRule="auto"/>
        <w:ind w:left="-1134"/>
        <w:jc w:val="both"/>
        <w:rPr>
          <w:rFonts w:ascii="Calibri" w:eastAsia="Calibri" w:hAnsi="Calibri" w:cs="DejaVuSerif-Bold"/>
          <w:bCs/>
          <w:sz w:val="20"/>
          <w:szCs w:val="20"/>
          <w:lang w:val="el-GR" w:eastAsia="el-GR"/>
        </w:rPr>
      </w:pPr>
      <w:r w:rsidRPr="00382377">
        <w:rPr>
          <w:rFonts w:ascii="Calibri" w:eastAsia="Calibri" w:hAnsi="Calibri" w:cs="DejaVuSerif-Bold"/>
          <w:b/>
          <w:bCs/>
          <w:sz w:val="20"/>
          <w:szCs w:val="20"/>
          <w:u w:val="single"/>
          <w:lang w:val="el-GR" w:eastAsia="el-GR"/>
        </w:rPr>
        <w:t>Απαιτήσεις:</w:t>
      </w:r>
      <w:r w:rsidRPr="00382377">
        <w:rPr>
          <w:rFonts w:ascii="Calibri" w:eastAsia="Calibri" w:hAnsi="Calibri" w:cs="DejaVuSerif-Bold"/>
          <w:bCs/>
          <w:sz w:val="20"/>
          <w:szCs w:val="20"/>
          <w:lang w:val="el-GR" w:eastAsia="el-GR"/>
        </w:rPr>
        <w:t xml:space="preserve"> επιθυμίες για συγκεκριμένα προϊόντα οι οποίες υποστηρίζονται από μια ικανότητα και διάθεση να τα αγοράσουν</w:t>
      </w:r>
    </w:p>
    <w:p w:rsidR="00C35E5A" w:rsidRPr="00382377" w:rsidRDefault="00C35E5A" w:rsidP="00C35E5A">
      <w:pPr>
        <w:widowControl/>
        <w:suppressAutoHyphens w:val="0"/>
        <w:autoSpaceDE w:val="0"/>
        <w:autoSpaceDN w:val="0"/>
        <w:adjustRightInd w:val="0"/>
        <w:spacing w:line="276" w:lineRule="auto"/>
        <w:ind w:left="-1134"/>
        <w:jc w:val="both"/>
        <w:rPr>
          <w:rFonts w:ascii="Calibri" w:eastAsia="Calibri" w:hAnsi="Calibri" w:cs="DejaVuSerif-Bold"/>
          <w:bCs/>
          <w:sz w:val="20"/>
          <w:szCs w:val="20"/>
          <w:lang w:val="el-GR" w:eastAsia="el-GR"/>
        </w:rPr>
      </w:pPr>
    </w:p>
    <w:p w:rsidR="00C35E5A" w:rsidRPr="00382377" w:rsidRDefault="00C35E5A" w:rsidP="00C35E5A">
      <w:pPr>
        <w:widowControl/>
        <w:pBdr>
          <w:top w:val="single" w:sz="4" w:space="1" w:color="auto"/>
          <w:left w:val="single" w:sz="4" w:space="4" w:color="auto"/>
          <w:bottom w:val="single" w:sz="4" w:space="1" w:color="auto"/>
          <w:right w:val="single" w:sz="4" w:space="4" w:color="auto"/>
        </w:pBdr>
        <w:suppressAutoHyphens w:val="0"/>
        <w:autoSpaceDE w:val="0"/>
        <w:autoSpaceDN w:val="0"/>
        <w:adjustRightInd w:val="0"/>
        <w:spacing w:line="276" w:lineRule="auto"/>
        <w:ind w:left="-1134"/>
        <w:jc w:val="center"/>
        <w:rPr>
          <w:rFonts w:ascii="Calibri" w:eastAsia="Calibri" w:hAnsi="Calibri" w:cs="DejaVuSerif-Bold"/>
          <w:bCs/>
          <w:sz w:val="20"/>
          <w:szCs w:val="20"/>
          <w:lang w:val="el-GR" w:eastAsia="el-GR"/>
        </w:rPr>
      </w:pPr>
      <w:r w:rsidRPr="00382377">
        <w:rPr>
          <w:rFonts w:ascii="Calibri" w:eastAsia="Calibri" w:hAnsi="Calibri" w:cs="DejaVuSerif-Bold"/>
          <w:bCs/>
          <w:sz w:val="20"/>
          <w:szCs w:val="20"/>
          <w:lang w:val="el-GR" w:eastAsia="el-GR"/>
        </w:rPr>
        <w:t xml:space="preserve">Οι </w:t>
      </w:r>
      <w:proofErr w:type="spellStart"/>
      <w:r w:rsidRPr="00382377">
        <w:rPr>
          <w:rFonts w:ascii="Calibri" w:eastAsia="Calibri" w:hAnsi="Calibri" w:cs="DejaVuSerif-Bold"/>
          <w:bCs/>
          <w:sz w:val="20"/>
          <w:szCs w:val="20"/>
          <w:lang w:val="el-GR" w:eastAsia="el-GR"/>
        </w:rPr>
        <w:t>μάρκετερς</w:t>
      </w:r>
      <w:proofErr w:type="spellEnd"/>
      <w:r w:rsidRPr="00382377">
        <w:rPr>
          <w:rFonts w:ascii="Calibri" w:eastAsia="Calibri" w:hAnsi="Calibri" w:cs="DejaVuSerif-Bold"/>
          <w:bCs/>
          <w:sz w:val="20"/>
          <w:szCs w:val="20"/>
          <w:lang w:val="el-GR" w:eastAsia="el-GR"/>
        </w:rPr>
        <w:t xml:space="preserve"> δεν δημιουργούν ανάγκες. Οι ανάγκες προϋπάρχουν.</w:t>
      </w:r>
    </w:p>
    <w:p w:rsidR="00C35E5A" w:rsidRPr="00382377" w:rsidRDefault="00C35E5A" w:rsidP="00C35E5A">
      <w:pPr>
        <w:widowControl/>
        <w:pBdr>
          <w:top w:val="single" w:sz="4" w:space="1" w:color="auto"/>
          <w:left w:val="single" w:sz="4" w:space="4" w:color="auto"/>
          <w:bottom w:val="single" w:sz="4" w:space="1" w:color="auto"/>
          <w:right w:val="single" w:sz="4" w:space="4" w:color="auto"/>
        </w:pBdr>
        <w:suppressAutoHyphens w:val="0"/>
        <w:autoSpaceDE w:val="0"/>
        <w:autoSpaceDN w:val="0"/>
        <w:adjustRightInd w:val="0"/>
        <w:spacing w:line="276" w:lineRule="auto"/>
        <w:ind w:left="-1134"/>
        <w:jc w:val="center"/>
        <w:rPr>
          <w:rFonts w:ascii="Calibri" w:eastAsia="Calibri" w:hAnsi="Calibri" w:cs="DejaVuSerif-Bold"/>
          <w:bCs/>
          <w:sz w:val="20"/>
          <w:szCs w:val="20"/>
          <w:lang w:val="el-GR" w:eastAsia="el-GR"/>
        </w:rPr>
      </w:pPr>
      <w:r w:rsidRPr="00382377">
        <w:rPr>
          <w:rFonts w:ascii="Calibri" w:eastAsia="Calibri" w:hAnsi="Calibri" w:cs="DejaVuSerif-Bold"/>
          <w:bCs/>
          <w:sz w:val="20"/>
          <w:szCs w:val="20"/>
          <w:lang w:val="el-GR" w:eastAsia="el-GR"/>
        </w:rPr>
        <w:t xml:space="preserve">Οι </w:t>
      </w:r>
      <w:proofErr w:type="spellStart"/>
      <w:r w:rsidRPr="00382377">
        <w:rPr>
          <w:rFonts w:ascii="Calibri" w:eastAsia="Calibri" w:hAnsi="Calibri" w:cs="DejaVuSerif-Bold"/>
          <w:bCs/>
          <w:sz w:val="20"/>
          <w:szCs w:val="20"/>
          <w:lang w:val="el-GR" w:eastAsia="el-GR"/>
        </w:rPr>
        <w:t>μάρκετερς</w:t>
      </w:r>
      <w:proofErr w:type="spellEnd"/>
      <w:r w:rsidRPr="00382377">
        <w:rPr>
          <w:rFonts w:ascii="Calibri" w:eastAsia="Calibri" w:hAnsi="Calibri" w:cs="DejaVuSerif-Bold"/>
          <w:bCs/>
          <w:sz w:val="20"/>
          <w:szCs w:val="20"/>
          <w:lang w:val="el-GR" w:eastAsia="el-GR"/>
        </w:rPr>
        <w:t xml:space="preserve"> επηρεάζουν τις επιθυμίες. Επηρεάζουν την </w:t>
      </w:r>
      <w:r w:rsidRPr="00382377">
        <w:rPr>
          <w:rFonts w:ascii="Calibri" w:eastAsia="Calibri" w:hAnsi="Calibri" w:cs="DejaVuSerif-Bold"/>
          <w:bCs/>
          <w:sz w:val="20"/>
          <w:szCs w:val="20"/>
          <w:u w:val="single"/>
          <w:lang w:val="el-GR" w:eastAsia="el-GR"/>
        </w:rPr>
        <w:t xml:space="preserve">ζήτηση </w:t>
      </w:r>
      <w:r w:rsidRPr="00382377">
        <w:rPr>
          <w:rFonts w:ascii="Calibri" w:eastAsia="Calibri" w:hAnsi="Calibri" w:cs="DejaVuSerif-Bold"/>
          <w:bCs/>
          <w:sz w:val="20"/>
          <w:szCs w:val="20"/>
          <w:lang w:val="el-GR" w:eastAsia="el-GR"/>
        </w:rPr>
        <w:t>κάνοντας το προϊόν κατάλληλο, ελκυστικό, προσιτό στην τιμή και εύκολα διαθέσιμο στους καταναλωτές</w:t>
      </w:r>
    </w:p>
    <w:p w:rsidR="00C35E5A" w:rsidRPr="00382377" w:rsidRDefault="00C35E5A" w:rsidP="00C35E5A">
      <w:pPr>
        <w:widowControl/>
        <w:suppressAutoHyphens w:val="0"/>
        <w:autoSpaceDE w:val="0"/>
        <w:autoSpaceDN w:val="0"/>
        <w:adjustRightInd w:val="0"/>
        <w:spacing w:line="276" w:lineRule="auto"/>
        <w:ind w:left="-1134"/>
        <w:jc w:val="both"/>
        <w:rPr>
          <w:rFonts w:ascii="Calibri" w:eastAsia="Calibri" w:hAnsi="Calibri" w:cs="DejaVuSerif-Bold"/>
          <w:bCs/>
          <w:sz w:val="20"/>
          <w:szCs w:val="20"/>
          <w:lang w:val="el-GR" w:eastAsia="el-GR"/>
        </w:rPr>
      </w:pPr>
    </w:p>
    <w:p w:rsidR="00C35E5A" w:rsidRPr="00382377" w:rsidRDefault="00C35E5A" w:rsidP="00C35E5A">
      <w:pPr>
        <w:widowControl/>
        <w:suppressAutoHyphens w:val="0"/>
        <w:autoSpaceDE w:val="0"/>
        <w:autoSpaceDN w:val="0"/>
        <w:adjustRightInd w:val="0"/>
        <w:spacing w:line="276" w:lineRule="auto"/>
        <w:ind w:left="-1134"/>
        <w:jc w:val="both"/>
        <w:rPr>
          <w:rFonts w:ascii="Calibri" w:eastAsia="Calibri" w:hAnsi="Calibri" w:cs="DejaVuSerif-Bold"/>
          <w:bCs/>
          <w:sz w:val="20"/>
          <w:szCs w:val="20"/>
          <w:lang w:val="el-GR" w:eastAsia="el-GR"/>
        </w:rPr>
      </w:pPr>
      <w:r w:rsidRPr="00382377">
        <w:rPr>
          <w:rFonts w:ascii="Calibri" w:eastAsia="Calibri" w:hAnsi="Calibri" w:cs="DejaVuSerif-Bold"/>
          <w:b/>
          <w:bCs/>
          <w:sz w:val="20"/>
          <w:szCs w:val="20"/>
          <w:u w:val="single"/>
          <w:lang w:val="el-GR" w:eastAsia="el-GR"/>
        </w:rPr>
        <w:t>Προϊόν:</w:t>
      </w:r>
      <w:r w:rsidRPr="00382377">
        <w:rPr>
          <w:rFonts w:ascii="Calibri" w:eastAsia="Calibri" w:hAnsi="Calibri" w:cs="DejaVuSerif-Bold"/>
          <w:bCs/>
          <w:sz w:val="20"/>
          <w:szCs w:val="20"/>
          <w:lang w:val="el-GR" w:eastAsia="el-GR"/>
        </w:rPr>
        <w:t xml:space="preserve"> είναι οτιδήποτε που μπορεί να προσφερθεί για να ικανοποιήσει μια ανάγκη ή επιθυμία</w:t>
      </w:r>
    </w:p>
    <w:p w:rsidR="00C35E5A" w:rsidRPr="00382377" w:rsidRDefault="00C35E5A" w:rsidP="00C35E5A">
      <w:pPr>
        <w:widowControl/>
        <w:suppressAutoHyphens w:val="0"/>
        <w:autoSpaceDE w:val="0"/>
        <w:autoSpaceDN w:val="0"/>
        <w:adjustRightInd w:val="0"/>
        <w:spacing w:line="276" w:lineRule="auto"/>
        <w:ind w:left="-1134"/>
        <w:jc w:val="both"/>
        <w:rPr>
          <w:rFonts w:ascii="Calibri" w:eastAsia="Calibri" w:hAnsi="Calibri" w:cs="DejaVuSerif-Bold"/>
          <w:bCs/>
          <w:sz w:val="20"/>
          <w:szCs w:val="20"/>
          <w:lang w:val="el-GR" w:eastAsia="el-GR"/>
        </w:rPr>
      </w:pPr>
      <w:r w:rsidRPr="00382377">
        <w:rPr>
          <w:rFonts w:ascii="Calibri" w:eastAsia="Calibri" w:hAnsi="Calibri" w:cs="DejaVuSerif-Bold"/>
          <w:b/>
          <w:bCs/>
          <w:sz w:val="20"/>
          <w:szCs w:val="20"/>
          <w:u w:val="single"/>
          <w:lang w:val="el-GR" w:eastAsia="el-GR"/>
        </w:rPr>
        <w:t>Αξία:</w:t>
      </w:r>
      <w:r w:rsidRPr="00382377">
        <w:rPr>
          <w:rFonts w:ascii="Calibri" w:eastAsia="Calibri" w:hAnsi="Calibri" w:cs="DejaVuSerif-Bold"/>
          <w:bCs/>
          <w:sz w:val="20"/>
          <w:szCs w:val="20"/>
          <w:lang w:val="el-GR" w:eastAsia="el-GR"/>
        </w:rPr>
        <w:t xml:space="preserve"> η εκτίμηση του καταναλωτή για τη συνολική ικανότητα του προϊόντος να ικανοποιεί τις ανάγκες του</w:t>
      </w:r>
    </w:p>
    <w:p w:rsidR="00C35E5A" w:rsidRPr="00382377" w:rsidRDefault="00C35E5A" w:rsidP="00C35E5A">
      <w:pPr>
        <w:widowControl/>
        <w:suppressAutoHyphens w:val="0"/>
        <w:autoSpaceDE w:val="0"/>
        <w:autoSpaceDN w:val="0"/>
        <w:adjustRightInd w:val="0"/>
        <w:spacing w:line="276" w:lineRule="auto"/>
        <w:ind w:left="-1134"/>
        <w:jc w:val="both"/>
        <w:rPr>
          <w:rFonts w:ascii="Calibri" w:eastAsia="Calibri" w:hAnsi="Calibri" w:cs="DejaVuSerif-Bold"/>
          <w:bCs/>
          <w:sz w:val="20"/>
          <w:szCs w:val="20"/>
          <w:lang w:val="el-GR" w:eastAsia="el-GR"/>
        </w:rPr>
      </w:pPr>
      <w:r w:rsidRPr="00382377">
        <w:rPr>
          <w:rFonts w:ascii="Calibri" w:eastAsia="Calibri" w:hAnsi="Calibri" w:cs="DejaVuSerif-Bold"/>
          <w:b/>
          <w:bCs/>
          <w:sz w:val="20"/>
          <w:szCs w:val="20"/>
          <w:u w:val="single"/>
          <w:lang w:val="el-GR" w:eastAsia="el-GR"/>
        </w:rPr>
        <w:t>Ανταλλαγή:</w:t>
      </w:r>
      <w:r w:rsidRPr="00382377">
        <w:rPr>
          <w:rFonts w:ascii="Calibri" w:eastAsia="Calibri" w:hAnsi="Calibri" w:cs="DejaVuSerif-Bold"/>
          <w:bCs/>
          <w:sz w:val="20"/>
          <w:szCs w:val="20"/>
          <w:u w:val="single"/>
          <w:lang w:val="el-GR" w:eastAsia="el-GR"/>
        </w:rPr>
        <w:t xml:space="preserve"> </w:t>
      </w:r>
      <w:r w:rsidRPr="00382377">
        <w:rPr>
          <w:rFonts w:ascii="Calibri" w:eastAsia="Calibri" w:hAnsi="Calibri" w:cs="DejaVuSerif-Bold"/>
          <w:bCs/>
          <w:sz w:val="20"/>
          <w:szCs w:val="20"/>
          <w:lang w:val="el-GR" w:eastAsia="el-GR"/>
        </w:rPr>
        <w:t xml:space="preserve"> είναι η πράξη της απόκτησης ενός επιθυμητού προϊόντος από κάποιον που το κατέχει προσφέροντας κάτι σε αντάλλαγμα</w:t>
      </w:r>
    </w:p>
    <w:p w:rsidR="00C35E5A" w:rsidRPr="00382377" w:rsidRDefault="00C35E5A" w:rsidP="00C35E5A">
      <w:pPr>
        <w:widowControl/>
        <w:suppressAutoHyphens w:val="0"/>
        <w:autoSpaceDE w:val="0"/>
        <w:autoSpaceDN w:val="0"/>
        <w:adjustRightInd w:val="0"/>
        <w:spacing w:line="276" w:lineRule="auto"/>
        <w:ind w:left="-1134"/>
        <w:jc w:val="both"/>
        <w:rPr>
          <w:rFonts w:ascii="Calibri" w:eastAsia="Calibri" w:hAnsi="Calibri" w:cs="DejaVuSerif-Bold"/>
          <w:bCs/>
          <w:sz w:val="20"/>
          <w:szCs w:val="20"/>
          <w:lang w:val="el-GR" w:eastAsia="el-GR"/>
        </w:rPr>
      </w:pPr>
      <w:r w:rsidRPr="00382377">
        <w:rPr>
          <w:rFonts w:ascii="Calibri" w:eastAsia="Calibri" w:hAnsi="Calibri" w:cs="DejaVuSerif-Bold"/>
          <w:b/>
          <w:bCs/>
          <w:sz w:val="20"/>
          <w:szCs w:val="20"/>
          <w:u w:val="single"/>
          <w:lang w:val="el-GR" w:eastAsia="el-GR"/>
        </w:rPr>
        <w:t>Συναλλαγή:</w:t>
      </w:r>
      <w:r w:rsidRPr="00382377">
        <w:rPr>
          <w:rFonts w:ascii="Calibri" w:eastAsia="Calibri" w:hAnsi="Calibri" w:cs="DejaVuSerif-Bold"/>
          <w:bCs/>
          <w:sz w:val="20"/>
          <w:szCs w:val="20"/>
          <w:lang w:val="el-GR" w:eastAsia="el-GR"/>
        </w:rPr>
        <w:t xml:space="preserve">  είναι η εμπορία αξιών ανάμεσα σε δύο μέρη</w:t>
      </w:r>
    </w:p>
    <w:p w:rsidR="00C35E5A" w:rsidRPr="00382377" w:rsidRDefault="00C35E5A" w:rsidP="00C35E5A">
      <w:pPr>
        <w:spacing w:line="276" w:lineRule="auto"/>
        <w:ind w:left="-1134"/>
        <w:jc w:val="both"/>
        <w:rPr>
          <w:rFonts w:ascii="Calibri" w:eastAsia="Calibri" w:hAnsi="Calibri" w:cs="DejaVuSerif-Bold"/>
          <w:bCs/>
          <w:sz w:val="20"/>
          <w:szCs w:val="20"/>
          <w:lang w:val="el-GR" w:eastAsia="el-GR"/>
        </w:rPr>
      </w:pPr>
      <w:proofErr w:type="spellStart"/>
      <w:r w:rsidRPr="00382377">
        <w:rPr>
          <w:rFonts w:ascii="Calibri" w:eastAsia="Calibri" w:hAnsi="Calibri" w:cs="DejaVuSerif-Bold"/>
          <w:b/>
          <w:bCs/>
          <w:sz w:val="20"/>
          <w:szCs w:val="20"/>
          <w:u w:val="single"/>
          <w:lang w:val="el-GR" w:eastAsia="el-GR"/>
        </w:rPr>
        <w:t>Μάρκετερ</w:t>
      </w:r>
      <w:proofErr w:type="spellEnd"/>
      <w:r w:rsidRPr="00382377">
        <w:rPr>
          <w:rFonts w:ascii="Calibri" w:eastAsia="Calibri" w:hAnsi="Calibri" w:cs="DejaVuSerif-Bold"/>
          <w:b/>
          <w:bCs/>
          <w:sz w:val="20"/>
          <w:szCs w:val="20"/>
          <w:u w:val="single"/>
          <w:lang w:val="el-GR" w:eastAsia="el-GR"/>
        </w:rPr>
        <w:t xml:space="preserve">: </w:t>
      </w:r>
      <w:r w:rsidRPr="00382377">
        <w:rPr>
          <w:rFonts w:ascii="Calibri" w:eastAsia="Calibri" w:hAnsi="Calibri" w:cs="DejaVuSerif-Bold"/>
          <w:b/>
          <w:bCs/>
          <w:sz w:val="20"/>
          <w:szCs w:val="20"/>
          <w:lang w:val="el-GR" w:eastAsia="el-GR"/>
        </w:rPr>
        <w:t xml:space="preserve">  </w:t>
      </w:r>
      <w:r w:rsidRPr="00382377">
        <w:rPr>
          <w:rFonts w:ascii="Calibri" w:eastAsia="Calibri" w:hAnsi="Calibri" w:cs="DejaVuSerif-Bold"/>
          <w:bCs/>
          <w:sz w:val="20"/>
          <w:szCs w:val="20"/>
          <w:lang w:val="el-GR" w:eastAsia="el-GR"/>
        </w:rPr>
        <w:t xml:space="preserve">είναι κάποιος ο οποίος αναζητεί έναν ή περισσότερους υποψήφιους πελάτες, οι οποίοι θα ήταν διατεθειμένοι να πάρουν μέρος σε μια ανταλλαγή. Ο </w:t>
      </w:r>
      <w:proofErr w:type="spellStart"/>
      <w:r w:rsidRPr="00382377">
        <w:rPr>
          <w:rFonts w:ascii="Calibri" w:eastAsia="Calibri" w:hAnsi="Calibri" w:cs="DejaVuSerif-Bold"/>
          <w:bCs/>
          <w:sz w:val="20"/>
          <w:szCs w:val="20"/>
          <w:lang w:val="el-GR" w:eastAsia="el-GR"/>
        </w:rPr>
        <w:t>μάρκετερ</w:t>
      </w:r>
      <w:proofErr w:type="spellEnd"/>
      <w:r w:rsidRPr="00382377">
        <w:rPr>
          <w:rFonts w:ascii="Calibri" w:eastAsia="Calibri" w:hAnsi="Calibri" w:cs="DejaVuSerif-Bold"/>
          <w:bCs/>
          <w:sz w:val="20"/>
          <w:szCs w:val="20"/>
          <w:lang w:val="el-GR" w:eastAsia="el-GR"/>
        </w:rPr>
        <w:t xml:space="preserve"> μπορεί να είναι είτε πωλητής είτε αγοραστής</w:t>
      </w:r>
    </w:p>
    <w:p w:rsidR="00C35E5A" w:rsidRPr="00382377" w:rsidRDefault="00C35E5A" w:rsidP="00C35E5A">
      <w:pPr>
        <w:widowControl/>
        <w:suppressAutoHyphens w:val="0"/>
        <w:autoSpaceDE w:val="0"/>
        <w:autoSpaceDN w:val="0"/>
        <w:adjustRightInd w:val="0"/>
        <w:spacing w:line="276" w:lineRule="auto"/>
        <w:ind w:left="-1134"/>
        <w:jc w:val="both"/>
        <w:rPr>
          <w:rFonts w:ascii="Calibri" w:eastAsia="Calibri" w:hAnsi="Calibri" w:cs="DejaVuSerif-Bold"/>
          <w:b/>
          <w:bCs/>
          <w:sz w:val="20"/>
          <w:szCs w:val="20"/>
          <w:lang w:val="el-GR" w:eastAsia="el-GR"/>
        </w:rPr>
      </w:pPr>
      <w:r w:rsidRPr="00382377">
        <w:rPr>
          <w:rFonts w:ascii="Calibri" w:eastAsia="Calibri" w:hAnsi="Calibri" w:cs="DejaVuSerif-Bold"/>
          <w:b/>
          <w:bCs/>
          <w:sz w:val="20"/>
          <w:szCs w:val="20"/>
          <w:u w:val="single"/>
          <w:lang w:val="el-GR" w:eastAsia="el-GR"/>
        </w:rPr>
        <w:t>Υποψήφιος πελάτης:</w:t>
      </w:r>
      <w:r w:rsidRPr="00382377">
        <w:rPr>
          <w:rFonts w:ascii="TimesNewRoman,Bold" w:eastAsia="Calibri" w:hAnsi="TimesNewRoman,Bold" w:cs="TimesNewRoman,Bold"/>
          <w:b/>
          <w:bCs/>
          <w:color w:val="657BBE"/>
          <w:sz w:val="20"/>
          <w:szCs w:val="20"/>
          <w:lang w:val="el-GR" w:eastAsia="el-GR"/>
        </w:rPr>
        <w:t xml:space="preserve"> </w:t>
      </w:r>
      <w:r w:rsidRPr="00382377">
        <w:rPr>
          <w:rFonts w:ascii="Calibri" w:eastAsia="Calibri" w:hAnsi="Calibri" w:cs="DejaVuSerif-Bold"/>
          <w:bCs/>
          <w:sz w:val="20"/>
          <w:szCs w:val="20"/>
          <w:lang w:val="el-GR" w:eastAsia="el-GR"/>
        </w:rPr>
        <w:t xml:space="preserve">είναι κάποιος τον οποίο ο </w:t>
      </w:r>
      <w:proofErr w:type="spellStart"/>
      <w:r w:rsidRPr="00382377">
        <w:rPr>
          <w:rFonts w:ascii="Calibri" w:eastAsia="Calibri" w:hAnsi="Calibri" w:cs="DejaVuSerif-Bold"/>
          <w:bCs/>
          <w:sz w:val="20"/>
          <w:szCs w:val="20"/>
          <w:lang w:val="el-GR" w:eastAsia="el-GR"/>
        </w:rPr>
        <w:t>μάρκετερ</w:t>
      </w:r>
      <w:proofErr w:type="spellEnd"/>
      <w:r w:rsidRPr="00382377">
        <w:rPr>
          <w:rFonts w:ascii="Calibri" w:eastAsia="Calibri" w:hAnsi="Calibri" w:cs="DejaVuSerif-Bold"/>
          <w:bCs/>
          <w:sz w:val="20"/>
          <w:szCs w:val="20"/>
          <w:lang w:val="el-GR" w:eastAsia="el-GR"/>
        </w:rPr>
        <w:t xml:space="preserve"> θεωρεί ότι ενδεχομένως επιθυμεί και είναι ικανός να πάρει μέρος σε μια ανταλλαγή </w:t>
      </w:r>
    </w:p>
    <w:p w:rsidR="00C35E5A" w:rsidRPr="00382377" w:rsidRDefault="00C35E5A" w:rsidP="00C35E5A">
      <w:pPr>
        <w:widowControl/>
        <w:suppressAutoHyphens w:val="0"/>
        <w:autoSpaceDE w:val="0"/>
        <w:autoSpaceDN w:val="0"/>
        <w:adjustRightInd w:val="0"/>
        <w:spacing w:line="276" w:lineRule="auto"/>
        <w:ind w:left="-1134"/>
        <w:jc w:val="both"/>
        <w:rPr>
          <w:rFonts w:ascii="Calibri" w:eastAsia="Calibri" w:hAnsi="Calibri" w:cs="DejaVuSerif-Bold"/>
          <w:b/>
          <w:bCs/>
          <w:sz w:val="20"/>
          <w:szCs w:val="20"/>
          <w:lang w:val="el-GR" w:eastAsia="el-GR"/>
        </w:rPr>
      </w:pPr>
      <w:r w:rsidRPr="00382377">
        <w:rPr>
          <w:rFonts w:ascii="Calibri" w:eastAsia="Calibri" w:hAnsi="Calibri" w:cs="DejaVuSerif-Bold"/>
          <w:b/>
          <w:bCs/>
          <w:sz w:val="20"/>
          <w:szCs w:val="20"/>
          <w:lang w:val="el-GR" w:eastAsia="el-GR"/>
        </w:rPr>
        <w:t xml:space="preserve">Το μίγμα </w:t>
      </w:r>
      <w:r w:rsidRPr="00382377">
        <w:rPr>
          <w:rFonts w:ascii="Calibri" w:eastAsia="Calibri" w:hAnsi="Calibri" w:cs="DejaVuSerif-Bold"/>
          <w:b/>
          <w:bCs/>
          <w:sz w:val="20"/>
          <w:szCs w:val="20"/>
          <w:lang w:val="en-US" w:eastAsia="el-GR"/>
        </w:rPr>
        <w:t>Marketing</w:t>
      </w:r>
      <w:r w:rsidRPr="00382377">
        <w:rPr>
          <w:rFonts w:ascii="Calibri" w:eastAsia="Calibri" w:hAnsi="Calibri" w:cs="DejaVuSerif-Bold"/>
          <w:b/>
          <w:bCs/>
          <w:sz w:val="20"/>
          <w:szCs w:val="20"/>
          <w:lang w:val="el-GR" w:eastAsia="el-GR"/>
        </w:rPr>
        <w:t xml:space="preserve"> </w:t>
      </w:r>
    </w:p>
    <w:p w:rsidR="00C35E5A" w:rsidRPr="00382377" w:rsidRDefault="00C35E5A" w:rsidP="00C35E5A">
      <w:pPr>
        <w:widowControl/>
        <w:suppressAutoHyphens w:val="0"/>
        <w:autoSpaceDE w:val="0"/>
        <w:autoSpaceDN w:val="0"/>
        <w:adjustRightInd w:val="0"/>
        <w:spacing w:line="276" w:lineRule="auto"/>
        <w:ind w:left="-1134"/>
        <w:jc w:val="both"/>
        <w:rPr>
          <w:rFonts w:ascii="Calibri" w:eastAsia="Calibri" w:hAnsi="Calibri" w:cs="DejaVuSerif-Bold"/>
          <w:bCs/>
          <w:sz w:val="20"/>
          <w:szCs w:val="20"/>
          <w:lang w:val="el-GR" w:eastAsia="el-GR"/>
        </w:rPr>
      </w:pPr>
      <w:r w:rsidRPr="00382377">
        <w:rPr>
          <w:rFonts w:ascii="Calibri" w:eastAsia="Calibri" w:hAnsi="Calibri" w:cs="DejaVuSerif-Bold"/>
          <w:bCs/>
          <w:sz w:val="20"/>
          <w:szCs w:val="20"/>
          <w:lang w:val="el-GR" w:eastAsia="el-GR"/>
        </w:rPr>
        <w:t xml:space="preserve">Η φιλοσοφία και το περιεχόμενο των αποφάσεων και της λειτουργίας του </w:t>
      </w:r>
      <w:r w:rsidRPr="00382377">
        <w:rPr>
          <w:rFonts w:ascii="Calibri" w:eastAsia="Calibri" w:hAnsi="Calibri" w:cs="DejaVuSerif-Bold"/>
          <w:bCs/>
          <w:sz w:val="20"/>
          <w:szCs w:val="20"/>
          <w:lang w:val="en-US" w:eastAsia="el-GR"/>
        </w:rPr>
        <w:t>marketing</w:t>
      </w:r>
      <w:r w:rsidRPr="00382377">
        <w:rPr>
          <w:rFonts w:ascii="Calibri" w:eastAsia="Calibri" w:hAnsi="Calibri" w:cs="DejaVuSerif-Bold"/>
          <w:bCs/>
          <w:sz w:val="20"/>
          <w:szCs w:val="20"/>
          <w:lang w:val="el-GR" w:eastAsia="el-GR"/>
        </w:rPr>
        <w:t xml:space="preserve"> εκφράζεται με τον όρο "μίγμα </w:t>
      </w:r>
      <w:r w:rsidRPr="00382377">
        <w:rPr>
          <w:rFonts w:ascii="Calibri" w:eastAsia="Calibri" w:hAnsi="Calibri" w:cs="DejaVuSerif-Bold"/>
          <w:bCs/>
          <w:sz w:val="20"/>
          <w:szCs w:val="20"/>
          <w:lang w:val="en-US" w:eastAsia="el-GR"/>
        </w:rPr>
        <w:t>marketing</w:t>
      </w:r>
      <w:r w:rsidRPr="00382377">
        <w:rPr>
          <w:rFonts w:ascii="Calibri" w:eastAsia="Calibri" w:hAnsi="Calibri" w:cs="DejaVuSerif-Bold"/>
          <w:bCs/>
          <w:sz w:val="20"/>
          <w:szCs w:val="20"/>
          <w:lang w:val="el-GR" w:eastAsia="el-GR"/>
        </w:rPr>
        <w:t xml:space="preserve"> " (</w:t>
      </w:r>
      <w:r w:rsidRPr="00382377">
        <w:rPr>
          <w:rFonts w:ascii="Calibri" w:eastAsia="Calibri" w:hAnsi="Calibri" w:cs="DejaVuSerif-Bold"/>
          <w:bCs/>
          <w:sz w:val="20"/>
          <w:szCs w:val="20"/>
          <w:lang w:val="en-US" w:eastAsia="el-GR"/>
        </w:rPr>
        <w:t>marketing</w:t>
      </w:r>
      <w:r w:rsidRPr="00382377">
        <w:rPr>
          <w:rFonts w:ascii="Calibri" w:eastAsia="Calibri" w:hAnsi="Calibri" w:cs="DejaVuSerif-Bold"/>
          <w:bCs/>
          <w:sz w:val="20"/>
          <w:szCs w:val="20"/>
          <w:lang w:val="el-GR" w:eastAsia="el-GR"/>
        </w:rPr>
        <w:t xml:space="preserve"> </w:t>
      </w:r>
      <w:r w:rsidRPr="00382377">
        <w:rPr>
          <w:rFonts w:ascii="Calibri" w:eastAsia="Calibri" w:hAnsi="Calibri" w:cs="DejaVuSerif-Bold"/>
          <w:bCs/>
          <w:sz w:val="20"/>
          <w:szCs w:val="20"/>
          <w:lang w:val="en-US" w:eastAsia="el-GR"/>
        </w:rPr>
        <w:t>mix</w:t>
      </w:r>
      <w:r w:rsidRPr="00382377">
        <w:rPr>
          <w:rFonts w:ascii="Calibri" w:eastAsia="Calibri" w:hAnsi="Calibri" w:cs="DejaVuSerif-Bold"/>
          <w:bCs/>
          <w:sz w:val="20"/>
          <w:szCs w:val="20"/>
          <w:lang w:val="el-GR" w:eastAsia="el-GR"/>
        </w:rPr>
        <w:t>).  Είναι δηλαδή ένα σύστημα στενά συνδεδεμένων μεταβλητών, που σχεδιάστηκαν, για να ικανοποιούν τις ανάγκες των καταναλωτών - πελατών και τους στόχους της επιχείρησης.  Οι μεταβλητές αυτές είναι γνωστές στη βιβλιογραφία ως τα "4</w:t>
      </w:r>
      <w:r w:rsidRPr="00382377">
        <w:rPr>
          <w:rFonts w:ascii="Calibri" w:eastAsia="Calibri" w:hAnsi="Calibri" w:cs="DejaVuSerif-Bold"/>
          <w:bCs/>
          <w:sz w:val="20"/>
          <w:szCs w:val="20"/>
          <w:lang w:val="en-US" w:eastAsia="el-GR"/>
        </w:rPr>
        <w:t>P</w:t>
      </w:r>
      <w:r w:rsidRPr="00382377">
        <w:rPr>
          <w:rFonts w:ascii="Calibri" w:eastAsia="Calibri" w:hAnsi="Calibri" w:cs="DejaVuSerif-Bold"/>
          <w:bCs/>
          <w:sz w:val="20"/>
          <w:szCs w:val="20"/>
          <w:lang w:val="el-GR" w:eastAsia="el-GR"/>
        </w:rPr>
        <w:t>'</w:t>
      </w:r>
      <w:r w:rsidRPr="00382377">
        <w:rPr>
          <w:rFonts w:ascii="Calibri" w:eastAsia="Calibri" w:hAnsi="Calibri" w:cs="DejaVuSerif-Bold"/>
          <w:bCs/>
          <w:sz w:val="20"/>
          <w:szCs w:val="20"/>
          <w:lang w:val="en-US" w:eastAsia="el-GR"/>
        </w:rPr>
        <w:t>s</w:t>
      </w:r>
      <w:r w:rsidRPr="00382377">
        <w:rPr>
          <w:rFonts w:ascii="Calibri" w:eastAsia="Calibri" w:hAnsi="Calibri" w:cs="DejaVuSerif-Bold"/>
          <w:bCs/>
          <w:sz w:val="20"/>
          <w:szCs w:val="20"/>
          <w:lang w:val="el-GR" w:eastAsia="el-GR"/>
        </w:rPr>
        <w:t>", δηλ. το προϊόν (</w:t>
      </w:r>
      <w:r w:rsidRPr="00382377">
        <w:rPr>
          <w:rFonts w:ascii="Calibri" w:eastAsia="Calibri" w:hAnsi="Calibri" w:cs="DejaVuSerif-Bold"/>
          <w:bCs/>
          <w:sz w:val="20"/>
          <w:szCs w:val="20"/>
          <w:lang w:val="en-US" w:eastAsia="el-GR"/>
        </w:rPr>
        <w:t>product</w:t>
      </w:r>
      <w:r w:rsidRPr="00382377">
        <w:rPr>
          <w:rFonts w:ascii="Calibri" w:eastAsia="Calibri" w:hAnsi="Calibri" w:cs="DejaVuSerif-Bold"/>
          <w:bCs/>
          <w:sz w:val="20"/>
          <w:szCs w:val="20"/>
          <w:lang w:val="el-GR" w:eastAsia="el-GR"/>
        </w:rPr>
        <w:t>), η τιμή (</w:t>
      </w:r>
      <w:r w:rsidRPr="00382377">
        <w:rPr>
          <w:rFonts w:ascii="Calibri" w:eastAsia="Calibri" w:hAnsi="Calibri" w:cs="DejaVuSerif-Bold"/>
          <w:bCs/>
          <w:sz w:val="20"/>
          <w:szCs w:val="20"/>
          <w:lang w:val="en-US" w:eastAsia="el-GR"/>
        </w:rPr>
        <w:t>price</w:t>
      </w:r>
      <w:r w:rsidRPr="00382377">
        <w:rPr>
          <w:rFonts w:ascii="Calibri" w:eastAsia="Calibri" w:hAnsi="Calibri" w:cs="DejaVuSerif-Bold"/>
          <w:bCs/>
          <w:sz w:val="20"/>
          <w:szCs w:val="20"/>
          <w:lang w:val="el-GR" w:eastAsia="el-GR"/>
        </w:rPr>
        <w:t>), η διανομή ή διακίνηση (</w:t>
      </w:r>
      <w:r w:rsidRPr="00382377">
        <w:rPr>
          <w:rFonts w:ascii="Calibri" w:eastAsia="Calibri" w:hAnsi="Calibri" w:cs="DejaVuSerif-Bold"/>
          <w:bCs/>
          <w:sz w:val="20"/>
          <w:szCs w:val="20"/>
          <w:lang w:val="en-US" w:eastAsia="el-GR"/>
        </w:rPr>
        <w:t>place</w:t>
      </w:r>
      <w:r w:rsidRPr="00382377">
        <w:rPr>
          <w:rFonts w:ascii="Calibri" w:eastAsia="Calibri" w:hAnsi="Calibri" w:cs="DejaVuSerif-Bold"/>
          <w:bCs/>
          <w:sz w:val="20"/>
          <w:szCs w:val="20"/>
          <w:lang w:val="el-GR" w:eastAsia="el-GR"/>
        </w:rPr>
        <w:t>) και η προώθηση (</w:t>
      </w:r>
      <w:r w:rsidRPr="00382377">
        <w:rPr>
          <w:rFonts w:ascii="Calibri" w:eastAsia="Calibri" w:hAnsi="Calibri" w:cs="DejaVuSerif-Bold"/>
          <w:bCs/>
          <w:sz w:val="20"/>
          <w:szCs w:val="20"/>
          <w:lang w:val="en-US" w:eastAsia="el-GR"/>
        </w:rPr>
        <w:t>promotion</w:t>
      </w:r>
      <w:r w:rsidRPr="00382377">
        <w:rPr>
          <w:rFonts w:ascii="Calibri" w:eastAsia="Calibri" w:hAnsi="Calibri" w:cs="DejaVuSerif-Bold"/>
          <w:bCs/>
          <w:sz w:val="20"/>
          <w:szCs w:val="20"/>
          <w:lang w:val="el-GR" w:eastAsia="el-GR"/>
        </w:rPr>
        <w:t>), τα οποία ουσιαστικά αποτελούν τέσσερα επί μέρους μίγματα.</w:t>
      </w:r>
    </w:p>
    <w:p w:rsidR="00C35E5A" w:rsidRPr="00382377" w:rsidRDefault="00C35E5A" w:rsidP="00C35E5A">
      <w:pPr>
        <w:widowControl/>
        <w:numPr>
          <w:ilvl w:val="0"/>
          <w:numId w:val="5"/>
        </w:numPr>
        <w:suppressAutoHyphens w:val="0"/>
        <w:autoSpaceDE w:val="0"/>
        <w:autoSpaceDN w:val="0"/>
        <w:adjustRightInd w:val="0"/>
        <w:spacing w:line="276" w:lineRule="auto"/>
        <w:jc w:val="both"/>
        <w:rPr>
          <w:rFonts w:ascii="Calibri" w:eastAsia="Calibri" w:hAnsi="Calibri" w:cs="DejaVuSerif-Bold"/>
          <w:b/>
          <w:bCs/>
          <w:sz w:val="20"/>
          <w:szCs w:val="20"/>
          <w:lang w:val="el-GR" w:eastAsia="el-GR"/>
        </w:rPr>
      </w:pPr>
      <w:r w:rsidRPr="00382377">
        <w:rPr>
          <w:rFonts w:ascii="Calibri" w:eastAsia="Calibri" w:hAnsi="Calibri" w:cs="DejaVuSerif-Bold"/>
          <w:b/>
          <w:bCs/>
          <w:sz w:val="20"/>
          <w:szCs w:val="20"/>
          <w:lang w:val="el-GR" w:eastAsia="el-GR"/>
        </w:rPr>
        <w:t xml:space="preserve">Το προϊόν </w:t>
      </w:r>
    </w:p>
    <w:p w:rsidR="00C35E5A" w:rsidRPr="00382377" w:rsidRDefault="00C35E5A" w:rsidP="00C35E5A">
      <w:pPr>
        <w:widowControl/>
        <w:suppressAutoHyphens w:val="0"/>
        <w:autoSpaceDE w:val="0"/>
        <w:autoSpaceDN w:val="0"/>
        <w:adjustRightInd w:val="0"/>
        <w:spacing w:line="276" w:lineRule="auto"/>
        <w:ind w:left="-1134"/>
        <w:jc w:val="both"/>
        <w:rPr>
          <w:rFonts w:ascii="Calibri" w:eastAsia="Calibri" w:hAnsi="Calibri" w:cs="DejaVuSerif-Bold"/>
          <w:bCs/>
          <w:sz w:val="20"/>
          <w:szCs w:val="20"/>
          <w:lang w:val="el-GR" w:eastAsia="el-GR"/>
        </w:rPr>
      </w:pPr>
      <w:r w:rsidRPr="00382377">
        <w:rPr>
          <w:rFonts w:ascii="Calibri" w:eastAsia="Calibri" w:hAnsi="Calibri" w:cs="DejaVuSerif-Bold"/>
          <w:bCs/>
          <w:sz w:val="20"/>
          <w:szCs w:val="20"/>
          <w:lang w:val="el-GR" w:eastAsia="el-GR"/>
        </w:rPr>
        <w:t>Οι επιχειρήσεις λειτουργούν και αναπτύσσονται έχοντας ως σκοπό αφενός μεν την πραγματοποίηση κέρδους, αφετέρου δε την ικανοποίηση των διάφορων αναγκών των καταναλωτών, (φυσικών προσώπων, επιχειρήσεων κτλ.). Ως προϊόν ή υπηρεσία, αναφέρεται όχι μόνο το φυσικό προϊόν, αλλά και οι σχετικές υπηρεσίες που το συνοδεύουν, όπως είναι η ονομασία και το σήμα του προϊόντος (</w:t>
      </w:r>
      <w:r w:rsidRPr="00382377">
        <w:rPr>
          <w:rFonts w:ascii="Calibri" w:eastAsia="Calibri" w:hAnsi="Calibri" w:cs="DejaVuSerif-Bold"/>
          <w:bCs/>
          <w:sz w:val="20"/>
          <w:szCs w:val="20"/>
          <w:lang w:val="en-US" w:eastAsia="el-GR"/>
        </w:rPr>
        <w:t>brand</w:t>
      </w:r>
      <w:r w:rsidRPr="00382377">
        <w:rPr>
          <w:rFonts w:ascii="Calibri" w:eastAsia="Calibri" w:hAnsi="Calibri" w:cs="DejaVuSerif-Bold"/>
          <w:bCs/>
          <w:sz w:val="20"/>
          <w:szCs w:val="20"/>
          <w:lang w:val="el-GR" w:eastAsia="el-GR"/>
        </w:rPr>
        <w:t xml:space="preserve"> </w:t>
      </w:r>
      <w:r w:rsidRPr="00382377">
        <w:rPr>
          <w:rFonts w:ascii="Calibri" w:eastAsia="Calibri" w:hAnsi="Calibri" w:cs="DejaVuSerif-Bold"/>
          <w:bCs/>
          <w:sz w:val="20"/>
          <w:szCs w:val="20"/>
          <w:lang w:val="en-US" w:eastAsia="el-GR"/>
        </w:rPr>
        <w:t>name</w:t>
      </w:r>
      <w:r w:rsidRPr="00382377">
        <w:rPr>
          <w:rFonts w:ascii="Calibri" w:eastAsia="Calibri" w:hAnsi="Calibri" w:cs="DejaVuSerif-Bold"/>
          <w:bCs/>
          <w:sz w:val="20"/>
          <w:szCs w:val="20"/>
          <w:lang w:val="el-GR" w:eastAsia="el-GR"/>
        </w:rPr>
        <w:t xml:space="preserve">), η συσκευασία κτλ. </w:t>
      </w:r>
    </w:p>
    <w:p w:rsidR="00C35E5A" w:rsidRPr="00382377" w:rsidRDefault="00C35E5A" w:rsidP="00C35E5A">
      <w:pPr>
        <w:widowControl/>
        <w:suppressAutoHyphens w:val="0"/>
        <w:autoSpaceDE w:val="0"/>
        <w:autoSpaceDN w:val="0"/>
        <w:adjustRightInd w:val="0"/>
        <w:spacing w:line="276" w:lineRule="auto"/>
        <w:ind w:left="-1134"/>
        <w:jc w:val="both"/>
        <w:rPr>
          <w:rFonts w:ascii="Calibri" w:eastAsia="Calibri" w:hAnsi="Calibri" w:cs="DejaVuSerif-Bold"/>
          <w:bCs/>
          <w:i/>
          <w:sz w:val="20"/>
          <w:szCs w:val="20"/>
          <w:u w:val="single"/>
          <w:lang w:val="el-GR" w:eastAsia="el-GR"/>
        </w:rPr>
      </w:pPr>
      <w:r w:rsidRPr="00382377">
        <w:rPr>
          <w:rFonts w:ascii="Calibri" w:eastAsia="Calibri" w:hAnsi="Calibri" w:cs="DejaVuSerif-Bold"/>
          <w:bCs/>
          <w:i/>
          <w:sz w:val="20"/>
          <w:szCs w:val="20"/>
          <w:u w:val="single"/>
          <w:lang w:val="el-GR" w:eastAsia="el-GR"/>
        </w:rPr>
        <w:t>Προϊόν ή υπηρεσία, επομένως, είναι το σύνολο των υλικών και άυλων χαρακτηριστικών, τα οποία έχουν σχεδιαστεί με στόχο να ικανοποιούν τις ανάγκες των καταναλωτών</w:t>
      </w:r>
    </w:p>
    <w:p w:rsidR="00C35E5A" w:rsidRPr="00382377" w:rsidRDefault="00C35E5A" w:rsidP="00C35E5A">
      <w:pPr>
        <w:widowControl/>
        <w:numPr>
          <w:ilvl w:val="0"/>
          <w:numId w:val="5"/>
        </w:numPr>
        <w:suppressAutoHyphens w:val="0"/>
        <w:autoSpaceDE w:val="0"/>
        <w:autoSpaceDN w:val="0"/>
        <w:adjustRightInd w:val="0"/>
        <w:spacing w:line="276" w:lineRule="auto"/>
        <w:jc w:val="both"/>
        <w:rPr>
          <w:rFonts w:ascii="Calibri" w:eastAsia="Calibri" w:hAnsi="Calibri" w:cs="DejaVuSerif-Bold"/>
          <w:b/>
          <w:bCs/>
          <w:sz w:val="20"/>
          <w:szCs w:val="20"/>
          <w:lang w:val="el-GR" w:eastAsia="el-GR"/>
        </w:rPr>
      </w:pPr>
      <w:r w:rsidRPr="00382377">
        <w:rPr>
          <w:rFonts w:ascii="Calibri" w:eastAsia="Calibri" w:hAnsi="Calibri" w:cs="DejaVuSerif-Bold"/>
          <w:b/>
          <w:bCs/>
          <w:sz w:val="20"/>
          <w:szCs w:val="20"/>
          <w:lang w:val="el-GR" w:eastAsia="el-GR"/>
        </w:rPr>
        <w:t xml:space="preserve">Η τιμή </w:t>
      </w:r>
    </w:p>
    <w:p w:rsidR="00C35E5A" w:rsidRPr="00382377" w:rsidRDefault="00C35E5A" w:rsidP="00C35E5A">
      <w:pPr>
        <w:widowControl/>
        <w:suppressAutoHyphens w:val="0"/>
        <w:autoSpaceDE w:val="0"/>
        <w:autoSpaceDN w:val="0"/>
        <w:adjustRightInd w:val="0"/>
        <w:spacing w:line="276" w:lineRule="auto"/>
        <w:ind w:left="-1134"/>
        <w:jc w:val="both"/>
        <w:rPr>
          <w:rFonts w:ascii="Calibri" w:eastAsia="Calibri" w:hAnsi="Calibri" w:cs="DejaVuSerif-Bold"/>
          <w:bCs/>
          <w:sz w:val="20"/>
          <w:szCs w:val="20"/>
          <w:lang w:val="el-GR" w:eastAsia="el-GR"/>
        </w:rPr>
      </w:pPr>
      <w:r w:rsidRPr="00382377">
        <w:rPr>
          <w:rFonts w:ascii="Calibri" w:eastAsia="Calibri" w:hAnsi="Calibri" w:cs="DejaVuSerif-Bold"/>
          <w:bCs/>
          <w:sz w:val="20"/>
          <w:szCs w:val="20"/>
          <w:lang w:val="el-GR" w:eastAsia="el-GR"/>
        </w:rPr>
        <w:t>Τιμή είναι η αξία ανταλλαγής ενός αγαθού ή υπηρεσίας. Απεικονίζει το "πόσο" ή "με τι" ανταλλάσσεται κάτι στην αγορά, εκφράζεται σε χρήματα και ενεργεί ως ρυθμιστής της οικονομίας. Αποτελεί το μέτρο σύγκρισης για τον καταναλωτή σε σχέση με τα άλλα παρόμοια προϊόντα που κυκλοφορούν και τον βοηθά να αποφασίσει κατάλληλα, ώστε τα χρήματα που θα διαθέσει για μια αγορά να του παρέχουν και την αντίστοιχη ικανοποίηση.</w:t>
      </w:r>
    </w:p>
    <w:p w:rsidR="00C35E5A" w:rsidRPr="00382377" w:rsidRDefault="00C35E5A" w:rsidP="00C35E5A">
      <w:pPr>
        <w:widowControl/>
        <w:numPr>
          <w:ilvl w:val="0"/>
          <w:numId w:val="5"/>
        </w:numPr>
        <w:suppressAutoHyphens w:val="0"/>
        <w:autoSpaceDE w:val="0"/>
        <w:autoSpaceDN w:val="0"/>
        <w:adjustRightInd w:val="0"/>
        <w:spacing w:line="276" w:lineRule="auto"/>
        <w:jc w:val="both"/>
        <w:rPr>
          <w:rFonts w:ascii="Calibri" w:eastAsia="Calibri" w:hAnsi="Calibri" w:cs="DejaVuSerif-Bold"/>
          <w:b/>
          <w:bCs/>
          <w:sz w:val="20"/>
          <w:szCs w:val="20"/>
          <w:lang w:val="el-GR" w:eastAsia="el-GR"/>
        </w:rPr>
      </w:pPr>
      <w:r w:rsidRPr="00382377">
        <w:rPr>
          <w:rFonts w:ascii="Calibri" w:eastAsia="Calibri" w:hAnsi="Calibri" w:cs="DejaVuSerif-Bold"/>
          <w:b/>
          <w:bCs/>
          <w:sz w:val="20"/>
          <w:szCs w:val="20"/>
          <w:lang w:val="el-GR" w:eastAsia="el-GR"/>
        </w:rPr>
        <w:t xml:space="preserve">Τα δίκτυα (κανάλια) διανομής </w:t>
      </w:r>
    </w:p>
    <w:p w:rsidR="00C35E5A" w:rsidRPr="00382377" w:rsidRDefault="00C35E5A" w:rsidP="00C35E5A">
      <w:pPr>
        <w:widowControl/>
        <w:suppressAutoHyphens w:val="0"/>
        <w:autoSpaceDE w:val="0"/>
        <w:autoSpaceDN w:val="0"/>
        <w:adjustRightInd w:val="0"/>
        <w:spacing w:line="276" w:lineRule="auto"/>
        <w:ind w:left="-1134"/>
        <w:jc w:val="both"/>
        <w:rPr>
          <w:rFonts w:ascii="Calibri" w:eastAsia="Calibri" w:hAnsi="Calibri" w:cs="DejaVuSerif-Bold"/>
          <w:bCs/>
          <w:sz w:val="20"/>
          <w:szCs w:val="20"/>
          <w:lang w:val="el-GR" w:eastAsia="el-GR"/>
        </w:rPr>
      </w:pPr>
      <w:r w:rsidRPr="00382377">
        <w:rPr>
          <w:rFonts w:ascii="Calibri" w:eastAsia="Calibri" w:hAnsi="Calibri" w:cs="DejaVuSerif-Bold"/>
          <w:bCs/>
          <w:sz w:val="20"/>
          <w:szCs w:val="20"/>
          <w:lang w:val="el-GR" w:eastAsia="el-GR"/>
        </w:rPr>
        <w:t>Τα προϊόντα και οι υπηρεσίες πρέπει να φτάνουν στους καταναλωτές, όταν τα χρειάζονται στις επιθυμητές ποσότητες και με την ανάλογη ποιότητα. Η λειτουργία της διανομής περιλαμβάνει όλες τις απαραίτητες ενέργειες που πρέπει να πραγματοποιηθούν, ώστε να μεταβιβαστεί το προϊόν από τον παραγωγό (π.χ. τη βιομηχανία) στον τελικό καταναλωτή. Τα δίκτυα διανομής (κανάλια), δηλαδή οι δρόμοι που θα ακολουθήσουν τα προϊόντα ή οι υπηρεσίες για να φτάσουν στα σημεία πώλησης, αναφέρονται στα άτομα και στις επιχειρήσεις που συμμετέχουν στις διαδικασίες διακίνησης των προϊόντων, δηλαδή στη μεταφορά, στην αποθήκευση κτλ.</w:t>
      </w:r>
    </w:p>
    <w:p w:rsidR="00C35E5A" w:rsidRPr="00382377" w:rsidRDefault="00C35E5A" w:rsidP="00C35E5A">
      <w:pPr>
        <w:widowControl/>
        <w:numPr>
          <w:ilvl w:val="0"/>
          <w:numId w:val="5"/>
        </w:numPr>
        <w:suppressAutoHyphens w:val="0"/>
        <w:autoSpaceDE w:val="0"/>
        <w:autoSpaceDN w:val="0"/>
        <w:adjustRightInd w:val="0"/>
        <w:spacing w:line="276" w:lineRule="auto"/>
        <w:jc w:val="both"/>
        <w:rPr>
          <w:rFonts w:ascii="Calibri" w:eastAsia="Calibri" w:hAnsi="Calibri" w:cs="DejaVuSerif-Bold"/>
          <w:b/>
          <w:bCs/>
          <w:sz w:val="20"/>
          <w:szCs w:val="20"/>
          <w:lang w:val="el-GR" w:eastAsia="el-GR"/>
        </w:rPr>
      </w:pPr>
      <w:r w:rsidRPr="00382377">
        <w:rPr>
          <w:rFonts w:ascii="Calibri" w:eastAsia="Calibri" w:hAnsi="Calibri" w:cs="DejaVuSerif-Bold"/>
          <w:b/>
          <w:bCs/>
          <w:sz w:val="20"/>
          <w:szCs w:val="20"/>
          <w:lang w:val="el-GR" w:eastAsia="el-GR"/>
        </w:rPr>
        <w:t xml:space="preserve">Η προώθηση </w:t>
      </w:r>
    </w:p>
    <w:p w:rsidR="00C35E5A" w:rsidRPr="00382377" w:rsidRDefault="00C35E5A" w:rsidP="00C35E5A">
      <w:pPr>
        <w:widowControl/>
        <w:suppressAutoHyphens w:val="0"/>
        <w:autoSpaceDE w:val="0"/>
        <w:autoSpaceDN w:val="0"/>
        <w:adjustRightInd w:val="0"/>
        <w:spacing w:line="276" w:lineRule="auto"/>
        <w:ind w:left="-1134"/>
        <w:jc w:val="both"/>
        <w:rPr>
          <w:rFonts w:ascii="Calibri" w:eastAsia="Calibri" w:hAnsi="Calibri" w:cs="DejaVuSerif-Bold"/>
          <w:bCs/>
          <w:sz w:val="20"/>
          <w:szCs w:val="20"/>
          <w:lang w:val="el-GR" w:eastAsia="el-GR"/>
        </w:rPr>
      </w:pPr>
      <w:r w:rsidRPr="00382377">
        <w:rPr>
          <w:rFonts w:ascii="Calibri" w:eastAsia="Calibri" w:hAnsi="Calibri" w:cs="DejaVuSerif-Bold"/>
          <w:bCs/>
          <w:sz w:val="20"/>
          <w:szCs w:val="20"/>
          <w:lang w:val="el-GR" w:eastAsia="el-GR"/>
        </w:rPr>
        <w:t xml:space="preserve">Η προώθηση είναι, σύμφωνα με αρκετές εκτιμήσεις, η πιο δυναμική μεταβλητή του </w:t>
      </w:r>
      <w:r w:rsidRPr="00382377">
        <w:rPr>
          <w:rFonts w:ascii="Calibri" w:eastAsia="Calibri" w:hAnsi="Calibri" w:cs="DejaVuSerif-Bold"/>
          <w:bCs/>
          <w:sz w:val="20"/>
          <w:szCs w:val="20"/>
          <w:lang w:val="en-US" w:eastAsia="el-GR"/>
        </w:rPr>
        <w:t>marketing</w:t>
      </w:r>
      <w:r w:rsidRPr="00382377">
        <w:rPr>
          <w:rFonts w:ascii="Calibri" w:eastAsia="Calibri" w:hAnsi="Calibri" w:cs="DejaVuSerif-Bold"/>
          <w:bCs/>
          <w:sz w:val="20"/>
          <w:szCs w:val="20"/>
          <w:lang w:val="el-GR" w:eastAsia="el-GR"/>
        </w:rPr>
        <w:t xml:space="preserve">, γιατί φέρει σε επαφή πωλητές και αγοραστές. Η αποτελεσματική προώθηση στοχεύει: </w:t>
      </w:r>
    </w:p>
    <w:p w:rsidR="00C35E5A" w:rsidRPr="00382377" w:rsidRDefault="00C35E5A" w:rsidP="00C35E5A">
      <w:pPr>
        <w:widowControl/>
        <w:suppressAutoHyphens w:val="0"/>
        <w:autoSpaceDE w:val="0"/>
        <w:autoSpaceDN w:val="0"/>
        <w:adjustRightInd w:val="0"/>
        <w:spacing w:line="276" w:lineRule="auto"/>
        <w:ind w:left="-1134"/>
        <w:jc w:val="both"/>
        <w:rPr>
          <w:rFonts w:ascii="Calibri" w:eastAsia="Calibri" w:hAnsi="Calibri" w:cs="DejaVuSerif-Bold"/>
          <w:bCs/>
          <w:sz w:val="20"/>
          <w:szCs w:val="20"/>
          <w:lang w:val="el-GR" w:eastAsia="el-GR"/>
        </w:rPr>
      </w:pPr>
      <w:r w:rsidRPr="00382377">
        <w:rPr>
          <w:rFonts w:ascii="Calibri" w:eastAsia="Calibri" w:hAnsi="Calibri" w:cs="DejaVuSerif-Bold"/>
          <w:bCs/>
          <w:sz w:val="20"/>
          <w:szCs w:val="20"/>
          <w:lang w:val="el-GR" w:eastAsia="el-GR"/>
        </w:rPr>
        <w:t xml:space="preserve">• στην πληροφόρηση των καταναλωτών, σχετικά με το προϊόν ή την υπηρεσία που διατίθεται, και </w:t>
      </w:r>
    </w:p>
    <w:p w:rsidR="00C35E5A" w:rsidRPr="00382377" w:rsidRDefault="00C35E5A" w:rsidP="00C35E5A">
      <w:pPr>
        <w:widowControl/>
        <w:suppressAutoHyphens w:val="0"/>
        <w:autoSpaceDE w:val="0"/>
        <w:autoSpaceDN w:val="0"/>
        <w:adjustRightInd w:val="0"/>
        <w:spacing w:line="276" w:lineRule="auto"/>
        <w:ind w:left="-1134"/>
        <w:jc w:val="both"/>
        <w:rPr>
          <w:rFonts w:ascii="Calibri" w:eastAsia="Calibri" w:hAnsi="Calibri" w:cs="DejaVuSerif-Bold"/>
          <w:bCs/>
          <w:sz w:val="20"/>
          <w:szCs w:val="20"/>
          <w:lang w:val="el-GR" w:eastAsia="el-GR"/>
        </w:rPr>
      </w:pPr>
      <w:r w:rsidRPr="00382377">
        <w:rPr>
          <w:rFonts w:ascii="Calibri" w:eastAsia="Calibri" w:hAnsi="Calibri" w:cs="DejaVuSerif-Bold"/>
          <w:bCs/>
          <w:sz w:val="20"/>
          <w:szCs w:val="20"/>
          <w:lang w:val="el-GR" w:eastAsia="el-GR"/>
        </w:rPr>
        <w:t>• στην προσπάθεια να πειστούν οι καταναλωτές ότι αυτό το προϊόν ή αυτή η υπηρεσία είναι η καλύτερη εναλλακτική επιλογή για την ικανοποίηση των αναγκών  τους.</w:t>
      </w:r>
    </w:p>
    <w:p w:rsidR="00C35E5A" w:rsidRPr="00382377" w:rsidRDefault="00C35E5A" w:rsidP="00C35E5A">
      <w:pPr>
        <w:widowControl/>
        <w:suppressAutoHyphens w:val="0"/>
        <w:autoSpaceDE w:val="0"/>
        <w:autoSpaceDN w:val="0"/>
        <w:adjustRightInd w:val="0"/>
        <w:spacing w:line="276" w:lineRule="auto"/>
        <w:ind w:left="-1134"/>
        <w:jc w:val="both"/>
        <w:rPr>
          <w:rFonts w:ascii="Calibri" w:eastAsia="Calibri" w:hAnsi="Calibri" w:cs="DejaVuSerif-Bold"/>
          <w:bCs/>
          <w:sz w:val="20"/>
          <w:szCs w:val="20"/>
          <w:lang w:val="el-GR" w:eastAsia="el-GR"/>
        </w:rPr>
      </w:pPr>
    </w:p>
    <w:p w:rsidR="00C35E5A" w:rsidRPr="00382377" w:rsidRDefault="00C35E5A" w:rsidP="00C35E5A">
      <w:pPr>
        <w:widowControl/>
        <w:pBdr>
          <w:bottom w:val="single" w:sz="4" w:space="1" w:color="auto"/>
        </w:pBdr>
        <w:suppressAutoHyphens w:val="0"/>
        <w:autoSpaceDE w:val="0"/>
        <w:autoSpaceDN w:val="0"/>
        <w:adjustRightInd w:val="0"/>
        <w:spacing w:line="276" w:lineRule="auto"/>
        <w:ind w:left="-1134"/>
        <w:jc w:val="center"/>
        <w:rPr>
          <w:rFonts w:ascii="Calibri" w:eastAsia="Calibri" w:hAnsi="Calibri" w:cs="DejaVuSerif-Bold"/>
          <w:b/>
          <w:bCs/>
          <w:sz w:val="20"/>
          <w:szCs w:val="20"/>
          <w:lang w:val="el-GR" w:eastAsia="el-GR"/>
        </w:rPr>
      </w:pPr>
      <w:r w:rsidRPr="00382377">
        <w:rPr>
          <w:rFonts w:ascii="Calibri" w:eastAsia="Calibri" w:hAnsi="Calibri" w:cs="DejaVuSerif-Bold"/>
          <w:b/>
          <w:bCs/>
          <w:sz w:val="20"/>
          <w:szCs w:val="20"/>
          <w:lang w:val="el-GR" w:eastAsia="el-GR"/>
        </w:rPr>
        <w:t>Λειτουργίες του μάρκετινγκ</w:t>
      </w:r>
    </w:p>
    <w:p w:rsidR="00C35E5A" w:rsidRPr="00382377" w:rsidRDefault="00C35E5A" w:rsidP="00C35E5A">
      <w:pPr>
        <w:spacing w:line="276" w:lineRule="auto"/>
        <w:ind w:left="-1134"/>
        <w:jc w:val="both"/>
        <w:rPr>
          <w:rFonts w:ascii="Calibri" w:hAnsi="Calibri" w:cs="Tahoma"/>
          <w:sz w:val="20"/>
          <w:szCs w:val="20"/>
          <w:lang w:val="el-GR"/>
        </w:rPr>
      </w:pPr>
      <w:r w:rsidRPr="00382377">
        <w:rPr>
          <w:rFonts w:ascii="Calibri" w:hAnsi="Calibri" w:cs="Tahoma"/>
          <w:sz w:val="20"/>
          <w:szCs w:val="20"/>
          <w:lang w:val="el-GR"/>
        </w:rPr>
        <w:tab/>
        <w:t xml:space="preserve">Οι λειτουργίες του μάρκετινγκ είναι καθολικές, με την έννοια ότι πρέπει να εκτελεστούν σε όλα τα συστήματα μάρκετινγκ. </w:t>
      </w:r>
    </w:p>
    <w:p w:rsidR="00C35E5A" w:rsidRPr="00382377" w:rsidRDefault="00C35E5A" w:rsidP="00C35E5A">
      <w:pPr>
        <w:spacing w:line="276" w:lineRule="auto"/>
        <w:ind w:left="-1134"/>
        <w:jc w:val="both"/>
        <w:rPr>
          <w:rFonts w:ascii="Calibri" w:hAnsi="Calibri" w:cs="Tahoma"/>
          <w:sz w:val="20"/>
          <w:szCs w:val="20"/>
        </w:rPr>
      </w:pPr>
      <w:r w:rsidRPr="00382377">
        <w:rPr>
          <w:rFonts w:ascii="Calibri" w:hAnsi="Calibri" w:cs="Tahoma"/>
          <w:sz w:val="20"/>
          <w:szCs w:val="20"/>
          <w:lang w:val="el-GR"/>
        </w:rPr>
        <w:tab/>
      </w:r>
      <w:proofErr w:type="spellStart"/>
      <w:r w:rsidRPr="00382377">
        <w:rPr>
          <w:rFonts w:ascii="Calibri" w:hAnsi="Calibri" w:cs="Tahoma"/>
          <w:sz w:val="20"/>
          <w:szCs w:val="20"/>
        </w:rPr>
        <w:t>Οι</w:t>
      </w:r>
      <w:proofErr w:type="spellEnd"/>
      <w:r w:rsidRPr="00382377">
        <w:rPr>
          <w:rFonts w:ascii="Calibri" w:hAnsi="Calibri" w:cs="Tahoma"/>
          <w:sz w:val="20"/>
          <w:szCs w:val="20"/>
        </w:rPr>
        <w:t xml:space="preserve"> </w:t>
      </w:r>
      <w:proofErr w:type="spellStart"/>
      <w:r w:rsidRPr="00382377">
        <w:rPr>
          <w:rFonts w:ascii="Calibri" w:hAnsi="Calibri" w:cs="Tahoma"/>
          <w:sz w:val="20"/>
          <w:szCs w:val="20"/>
        </w:rPr>
        <w:t>λειτουργίες</w:t>
      </w:r>
      <w:proofErr w:type="spellEnd"/>
      <w:r w:rsidRPr="00382377">
        <w:rPr>
          <w:rFonts w:ascii="Calibri" w:hAnsi="Calibri" w:cs="Tahoma"/>
          <w:sz w:val="20"/>
          <w:szCs w:val="20"/>
        </w:rPr>
        <w:t xml:space="preserve"> </w:t>
      </w:r>
      <w:proofErr w:type="spellStart"/>
      <w:r w:rsidRPr="00382377">
        <w:rPr>
          <w:rFonts w:ascii="Calibri" w:hAnsi="Calibri" w:cs="Tahoma"/>
          <w:sz w:val="20"/>
          <w:szCs w:val="20"/>
        </w:rPr>
        <w:t>αυτές</w:t>
      </w:r>
      <w:proofErr w:type="spellEnd"/>
      <w:r w:rsidRPr="00382377">
        <w:rPr>
          <w:rFonts w:ascii="Calibri" w:hAnsi="Calibri" w:cs="Tahoma"/>
          <w:sz w:val="20"/>
          <w:szCs w:val="20"/>
        </w:rPr>
        <w:t xml:space="preserve"> </w:t>
      </w:r>
      <w:proofErr w:type="spellStart"/>
      <w:r w:rsidRPr="00382377">
        <w:rPr>
          <w:rFonts w:ascii="Calibri" w:hAnsi="Calibri" w:cs="Tahoma"/>
          <w:sz w:val="20"/>
          <w:szCs w:val="20"/>
        </w:rPr>
        <w:t>είναι</w:t>
      </w:r>
      <w:proofErr w:type="spellEnd"/>
      <w:r w:rsidRPr="00382377">
        <w:rPr>
          <w:rFonts w:ascii="Calibri" w:hAnsi="Calibri" w:cs="Tahoma"/>
          <w:sz w:val="20"/>
          <w:szCs w:val="20"/>
        </w:rPr>
        <w:t>:</w:t>
      </w:r>
    </w:p>
    <w:p w:rsidR="00C35E5A" w:rsidRPr="00382377" w:rsidRDefault="00C35E5A" w:rsidP="00C35E5A">
      <w:pPr>
        <w:widowControl/>
        <w:numPr>
          <w:ilvl w:val="0"/>
          <w:numId w:val="1"/>
        </w:numPr>
        <w:suppressAutoHyphens w:val="0"/>
        <w:spacing w:line="276" w:lineRule="auto"/>
        <w:ind w:left="-1134" w:firstLine="0"/>
        <w:jc w:val="both"/>
        <w:rPr>
          <w:rFonts w:ascii="Calibri" w:hAnsi="Calibri" w:cs="Tahoma"/>
          <w:sz w:val="20"/>
          <w:szCs w:val="20"/>
          <w:lang w:val="el-GR"/>
        </w:rPr>
      </w:pPr>
      <w:r w:rsidRPr="00382377">
        <w:rPr>
          <w:rFonts w:ascii="Calibri" w:hAnsi="Calibri" w:cs="Tahoma"/>
          <w:b/>
          <w:bCs/>
          <w:sz w:val="20"/>
          <w:szCs w:val="20"/>
          <w:lang w:val="el-GR"/>
        </w:rPr>
        <w:t>Η λειτουργία της αγοράς</w:t>
      </w:r>
      <w:r w:rsidRPr="00382377">
        <w:rPr>
          <w:rFonts w:ascii="Calibri" w:hAnsi="Calibri" w:cs="Tahoma"/>
          <w:sz w:val="20"/>
          <w:szCs w:val="20"/>
          <w:lang w:val="el-GR"/>
        </w:rPr>
        <w:t>, που σημαίνει τη διαδικασία της εκτίμησης των προϊόντων και των υπηρεσιών.</w:t>
      </w:r>
    </w:p>
    <w:p w:rsidR="00C35E5A" w:rsidRPr="00382377" w:rsidRDefault="00C35E5A" w:rsidP="00C35E5A">
      <w:pPr>
        <w:widowControl/>
        <w:numPr>
          <w:ilvl w:val="0"/>
          <w:numId w:val="1"/>
        </w:numPr>
        <w:suppressAutoHyphens w:val="0"/>
        <w:spacing w:line="276" w:lineRule="auto"/>
        <w:ind w:left="-1134" w:firstLine="0"/>
        <w:jc w:val="both"/>
        <w:rPr>
          <w:rFonts w:ascii="Calibri" w:hAnsi="Calibri" w:cs="Tahoma"/>
          <w:sz w:val="20"/>
          <w:szCs w:val="20"/>
          <w:lang w:val="el-GR"/>
        </w:rPr>
      </w:pPr>
      <w:r w:rsidRPr="00382377">
        <w:rPr>
          <w:rFonts w:ascii="Calibri" w:hAnsi="Calibri" w:cs="Tahoma"/>
          <w:b/>
          <w:bCs/>
          <w:sz w:val="20"/>
          <w:szCs w:val="20"/>
          <w:lang w:val="el-GR"/>
        </w:rPr>
        <w:t>Η λειτουργία της πώλησης</w:t>
      </w:r>
      <w:r w:rsidRPr="00382377">
        <w:rPr>
          <w:rFonts w:ascii="Calibri" w:hAnsi="Calibri" w:cs="Tahoma"/>
          <w:sz w:val="20"/>
          <w:szCs w:val="20"/>
          <w:lang w:val="el-GR"/>
        </w:rPr>
        <w:t>, που σημαίνει την προώθηση ενός προϊόντος. Περιλαμβάνει την προσωπική πώληση, τη διαφήμιση και άλλες μεθόδους μαζικών πωλήσεων. Είναι η περισσότερο γνωστή λειτουργία και πολλοί άνθρωποι νομίζουν ότι είναι η μόνη λειτουργία του μάρκετινγκ.</w:t>
      </w:r>
    </w:p>
    <w:p w:rsidR="00C35E5A" w:rsidRPr="00382377" w:rsidRDefault="00C35E5A" w:rsidP="00C35E5A">
      <w:pPr>
        <w:pStyle w:val="a3"/>
        <w:spacing w:line="276" w:lineRule="auto"/>
        <w:ind w:left="-1134"/>
        <w:jc w:val="both"/>
        <w:rPr>
          <w:rFonts w:ascii="Calibri" w:hAnsi="Calibri"/>
          <w:i/>
          <w:sz w:val="20"/>
          <w:szCs w:val="20"/>
          <w:u w:val="single"/>
          <w:lang w:val="el-GR"/>
        </w:rPr>
      </w:pPr>
      <w:r w:rsidRPr="00382377">
        <w:rPr>
          <w:rFonts w:ascii="Calibri" w:hAnsi="Calibri"/>
          <w:i/>
          <w:sz w:val="20"/>
          <w:szCs w:val="20"/>
          <w:u w:val="single"/>
          <w:lang w:val="el-GR"/>
        </w:rPr>
        <w:t>Οι δύο παραπάνω λειτουργίες περιλαμβάνουν τις δραστηριότητες εκείνες που απαιτούνται για τη μεταβίβαση της κυριότητας των προϊόντων.</w:t>
      </w:r>
    </w:p>
    <w:p w:rsidR="00C35E5A" w:rsidRPr="00382377" w:rsidRDefault="00C35E5A" w:rsidP="00C35E5A">
      <w:pPr>
        <w:widowControl/>
        <w:numPr>
          <w:ilvl w:val="0"/>
          <w:numId w:val="2"/>
        </w:numPr>
        <w:suppressAutoHyphens w:val="0"/>
        <w:spacing w:line="276" w:lineRule="auto"/>
        <w:ind w:left="-1134" w:firstLine="0"/>
        <w:jc w:val="both"/>
        <w:rPr>
          <w:rFonts w:ascii="Calibri" w:hAnsi="Calibri" w:cs="Tahoma"/>
          <w:sz w:val="20"/>
          <w:szCs w:val="20"/>
          <w:lang w:val="el-GR"/>
        </w:rPr>
      </w:pPr>
      <w:r w:rsidRPr="00382377">
        <w:rPr>
          <w:rFonts w:ascii="Calibri" w:hAnsi="Calibri" w:cs="Tahoma"/>
          <w:b/>
          <w:bCs/>
          <w:sz w:val="20"/>
          <w:szCs w:val="20"/>
          <w:lang w:val="el-GR"/>
        </w:rPr>
        <w:t>Η λειτουργία της μεταφοράς</w:t>
      </w:r>
      <w:r w:rsidRPr="00382377">
        <w:rPr>
          <w:rFonts w:ascii="Calibri" w:hAnsi="Calibri" w:cs="Tahoma"/>
          <w:sz w:val="20"/>
          <w:szCs w:val="20"/>
          <w:lang w:val="el-GR"/>
        </w:rPr>
        <w:t>, που σημαίνει τη μετακίνηση των αγαθών από τη μια περιοχή στην άλλη.</w:t>
      </w:r>
    </w:p>
    <w:p w:rsidR="00C35E5A" w:rsidRPr="00382377" w:rsidRDefault="00C35E5A" w:rsidP="00C35E5A">
      <w:pPr>
        <w:widowControl/>
        <w:numPr>
          <w:ilvl w:val="0"/>
          <w:numId w:val="2"/>
        </w:numPr>
        <w:suppressAutoHyphens w:val="0"/>
        <w:spacing w:line="276" w:lineRule="auto"/>
        <w:ind w:left="-1134" w:firstLine="0"/>
        <w:jc w:val="both"/>
        <w:rPr>
          <w:rFonts w:ascii="Calibri" w:hAnsi="Calibri" w:cs="Tahoma"/>
          <w:sz w:val="20"/>
          <w:szCs w:val="20"/>
          <w:lang w:val="el-GR"/>
        </w:rPr>
      </w:pPr>
      <w:r w:rsidRPr="00382377">
        <w:rPr>
          <w:rFonts w:ascii="Calibri" w:hAnsi="Calibri" w:cs="Tahoma"/>
          <w:b/>
          <w:bCs/>
          <w:sz w:val="20"/>
          <w:szCs w:val="20"/>
          <w:lang w:val="el-GR"/>
        </w:rPr>
        <w:t>Η λειτουργία της αποθήκευσης</w:t>
      </w:r>
      <w:r w:rsidRPr="00382377">
        <w:rPr>
          <w:rFonts w:ascii="Calibri" w:hAnsi="Calibri" w:cs="Tahoma"/>
          <w:sz w:val="20"/>
          <w:szCs w:val="20"/>
          <w:lang w:val="el-GR"/>
        </w:rPr>
        <w:t>, που σημαίνει την ύπαρξη και διατήρηση των αγαθών για την αντιμετώπιση της ζήτησης στον επιθυμητό χρόνο.</w:t>
      </w:r>
    </w:p>
    <w:p w:rsidR="00C35E5A" w:rsidRPr="00382377" w:rsidRDefault="00C35E5A" w:rsidP="00C35E5A">
      <w:pPr>
        <w:widowControl/>
        <w:numPr>
          <w:ilvl w:val="0"/>
          <w:numId w:val="2"/>
        </w:numPr>
        <w:suppressAutoHyphens w:val="0"/>
        <w:spacing w:line="276" w:lineRule="auto"/>
        <w:ind w:left="-1134" w:firstLine="0"/>
        <w:jc w:val="both"/>
        <w:rPr>
          <w:rFonts w:ascii="Calibri" w:hAnsi="Calibri" w:cs="Tahoma"/>
          <w:sz w:val="20"/>
          <w:szCs w:val="20"/>
          <w:lang w:val="el-GR"/>
        </w:rPr>
      </w:pPr>
      <w:r w:rsidRPr="00382377">
        <w:rPr>
          <w:rFonts w:ascii="Calibri" w:hAnsi="Calibri" w:cs="Tahoma"/>
          <w:b/>
          <w:bCs/>
          <w:sz w:val="20"/>
          <w:szCs w:val="20"/>
          <w:lang w:val="el-GR"/>
        </w:rPr>
        <w:t>Η τυποποίηση και διαβάθμιση</w:t>
      </w:r>
      <w:r w:rsidRPr="00382377">
        <w:rPr>
          <w:rFonts w:ascii="Calibri" w:hAnsi="Calibri" w:cs="Tahoma"/>
          <w:sz w:val="20"/>
          <w:szCs w:val="20"/>
          <w:lang w:val="el-GR"/>
        </w:rPr>
        <w:t>, που περιλαμβάνει την ταξινόμηση των προϊόντων ανάλογα με το μέγεθος και την ποιότητα. Η τυποποίηση διευκολύνει την αγορά και την πώληση, γιατί αποφεύγεται έτσι η καθυστέρηση για εξέταση και δειγματοληψία.</w:t>
      </w:r>
    </w:p>
    <w:p w:rsidR="00C35E5A" w:rsidRPr="00382377" w:rsidRDefault="00C35E5A" w:rsidP="00C35E5A">
      <w:pPr>
        <w:widowControl/>
        <w:numPr>
          <w:ilvl w:val="0"/>
          <w:numId w:val="2"/>
        </w:numPr>
        <w:suppressAutoHyphens w:val="0"/>
        <w:spacing w:line="276" w:lineRule="auto"/>
        <w:ind w:left="-1134" w:firstLine="0"/>
        <w:jc w:val="both"/>
        <w:rPr>
          <w:rFonts w:ascii="Calibri" w:hAnsi="Calibri" w:cs="Tahoma"/>
          <w:sz w:val="20"/>
          <w:szCs w:val="20"/>
          <w:lang w:val="el-GR"/>
        </w:rPr>
      </w:pPr>
      <w:r w:rsidRPr="00382377">
        <w:rPr>
          <w:rFonts w:ascii="Calibri" w:hAnsi="Calibri" w:cs="Tahoma"/>
          <w:b/>
          <w:bCs/>
          <w:sz w:val="20"/>
          <w:szCs w:val="20"/>
          <w:lang w:val="el-GR"/>
        </w:rPr>
        <w:t>Η χρηματοδότηση</w:t>
      </w:r>
      <w:r w:rsidRPr="00382377">
        <w:rPr>
          <w:rFonts w:ascii="Calibri" w:hAnsi="Calibri" w:cs="Tahoma"/>
          <w:sz w:val="20"/>
          <w:szCs w:val="20"/>
          <w:lang w:val="el-GR"/>
        </w:rPr>
        <w:t>, που παρέχει τα αναγκαία κεφάλαια, τις απαραίτητες πιστώσεις για την παραγωγή, μεταφορά, αποθήκευση, προώθηση, πώληση και αγορά των προϊόντων.</w:t>
      </w:r>
    </w:p>
    <w:p w:rsidR="00C35E5A" w:rsidRPr="00382377" w:rsidRDefault="00C35E5A" w:rsidP="00C35E5A">
      <w:pPr>
        <w:widowControl/>
        <w:numPr>
          <w:ilvl w:val="0"/>
          <w:numId w:val="2"/>
        </w:numPr>
        <w:suppressAutoHyphens w:val="0"/>
        <w:spacing w:line="276" w:lineRule="auto"/>
        <w:ind w:left="-1134" w:firstLine="0"/>
        <w:jc w:val="both"/>
        <w:rPr>
          <w:rFonts w:ascii="Calibri" w:hAnsi="Calibri" w:cs="Tahoma"/>
          <w:sz w:val="20"/>
          <w:szCs w:val="20"/>
          <w:lang w:val="el-GR"/>
        </w:rPr>
      </w:pPr>
      <w:r w:rsidRPr="00382377">
        <w:rPr>
          <w:rFonts w:ascii="Calibri" w:hAnsi="Calibri" w:cs="Tahoma"/>
          <w:b/>
          <w:bCs/>
          <w:sz w:val="20"/>
          <w:szCs w:val="20"/>
          <w:lang w:val="el-GR"/>
        </w:rPr>
        <w:t>Η ανάληψη κινδύνου</w:t>
      </w:r>
      <w:r w:rsidRPr="00382377">
        <w:rPr>
          <w:rFonts w:ascii="Calibri" w:hAnsi="Calibri" w:cs="Tahoma"/>
          <w:sz w:val="20"/>
          <w:szCs w:val="20"/>
          <w:lang w:val="el-GR"/>
        </w:rPr>
        <w:t>, που περιλαμβάνει την αβεβαιότητα που συνδέεται με τη διαδικασία του μάρκετινγκ. Καμιά επιχείρηση δεν είναι βέβαιη ότι οι  πελάτες θα θέλουν να αγοράσουν τα προϊόντα της. Τα προϊόντα μπορεί επίσης να καταστραφούν, να κλαπούν  ή και να μη χρειάζονται πια (οικονομική απαξίωση).</w:t>
      </w:r>
    </w:p>
    <w:p w:rsidR="00C35E5A" w:rsidRPr="00382377" w:rsidRDefault="00C35E5A" w:rsidP="00C35E5A">
      <w:pPr>
        <w:widowControl/>
        <w:numPr>
          <w:ilvl w:val="0"/>
          <w:numId w:val="2"/>
        </w:numPr>
        <w:suppressAutoHyphens w:val="0"/>
        <w:spacing w:line="276" w:lineRule="auto"/>
        <w:ind w:left="-1134" w:firstLine="0"/>
        <w:jc w:val="both"/>
        <w:rPr>
          <w:rFonts w:ascii="Calibri" w:hAnsi="Calibri" w:cs="Tahoma"/>
          <w:sz w:val="20"/>
          <w:szCs w:val="20"/>
          <w:lang w:val="el-GR"/>
        </w:rPr>
      </w:pPr>
      <w:r w:rsidRPr="00382377">
        <w:rPr>
          <w:rFonts w:ascii="Calibri" w:hAnsi="Calibri" w:cs="Tahoma"/>
          <w:b/>
          <w:bCs/>
          <w:sz w:val="20"/>
          <w:szCs w:val="20"/>
          <w:lang w:val="el-GR"/>
        </w:rPr>
        <w:t>Συσκευασία</w:t>
      </w:r>
      <w:r w:rsidRPr="00382377">
        <w:rPr>
          <w:rFonts w:ascii="Calibri" w:hAnsi="Calibri" w:cs="Tahoma"/>
          <w:sz w:val="20"/>
          <w:szCs w:val="20"/>
          <w:lang w:val="el-GR"/>
        </w:rPr>
        <w:t>, που περιλαμβάνει την τοποθέτηση των προϊόντων σε ειδικό συσκευαστικό υλικό για να τα κάνει πιο ελκυστικά στον αγοραστή και να τα προστατέψει από διάφορους φυσικούς κινδύνους.</w:t>
      </w:r>
    </w:p>
    <w:p w:rsidR="00C35E5A" w:rsidRPr="00382377" w:rsidRDefault="00C35E5A" w:rsidP="00C35E5A">
      <w:pPr>
        <w:widowControl/>
        <w:numPr>
          <w:ilvl w:val="0"/>
          <w:numId w:val="2"/>
        </w:numPr>
        <w:suppressAutoHyphens w:val="0"/>
        <w:spacing w:line="276" w:lineRule="auto"/>
        <w:ind w:left="-1134" w:firstLine="0"/>
        <w:jc w:val="both"/>
        <w:rPr>
          <w:rFonts w:ascii="Calibri" w:hAnsi="Calibri" w:cs="Tahoma"/>
          <w:sz w:val="20"/>
          <w:szCs w:val="20"/>
          <w:lang w:val="el-GR"/>
        </w:rPr>
      </w:pPr>
      <w:r w:rsidRPr="00382377">
        <w:rPr>
          <w:rFonts w:ascii="Calibri" w:hAnsi="Calibri" w:cs="Tahoma"/>
          <w:b/>
          <w:bCs/>
          <w:sz w:val="20"/>
          <w:szCs w:val="20"/>
          <w:lang w:val="el-GR"/>
        </w:rPr>
        <w:t>Η λειτουργία της πληροφόρησης της αγοράς</w:t>
      </w:r>
      <w:r w:rsidRPr="00382377">
        <w:rPr>
          <w:rFonts w:ascii="Calibri" w:hAnsi="Calibri" w:cs="Tahoma"/>
          <w:sz w:val="20"/>
          <w:szCs w:val="20"/>
          <w:lang w:val="el-GR"/>
        </w:rPr>
        <w:t>, που περιλαμβάνει τη συλλογή, ανάλυση και διανομή πληροφοριών απαραίτητων για τον προγραμματισμό, εκτέλεση και έλεγχο των δραστηριοτήτων του μάρκετινγκ.</w:t>
      </w:r>
    </w:p>
    <w:p w:rsidR="00C35E5A" w:rsidRPr="00382377" w:rsidRDefault="00C35E5A" w:rsidP="00C35E5A">
      <w:pPr>
        <w:widowControl/>
        <w:pBdr>
          <w:bottom w:val="single" w:sz="4" w:space="1" w:color="auto"/>
        </w:pBdr>
        <w:suppressAutoHyphens w:val="0"/>
        <w:autoSpaceDE w:val="0"/>
        <w:autoSpaceDN w:val="0"/>
        <w:adjustRightInd w:val="0"/>
        <w:spacing w:line="276" w:lineRule="auto"/>
        <w:ind w:left="-1134"/>
        <w:jc w:val="center"/>
        <w:rPr>
          <w:rFonts w:ascii="Calibri" w:eastAsia="Calibri" w:hAnsi="Calibri" w:cs="DejaVuSerif-Bold"/>
          <w:b/>
          <w:bCs/>
          <w:sz w:val="20"/>
          <w:szCs w:val="20"/>
          <w:lang w:val="el-GR" w:eastAsia="el-GR"/>
        </w:rPr>
      </w:pPr>
      <w:r w:rsidRPr="00382377">
        <w:rPr>
          <w:rFonts w:ascii="Calibri" w:eastAsia="Calibri" w:hAnsi="Calibri" w:cs="DejaVuSerif-Bold"/>
          <w:b/>
          <w:bCs/>
          <w:sz w:val="20"/>
          <w:szCs w:val="20"/>
          <w:lang w:val="el-GR" w:eastAsia="el-GR"/>
        </w:rPr>
        <w:t>Η έννοια του μάρκετινγκ με επίκεντρο την παραγωγή</w:t>
      </w:r>
    </w:p>
    <w:p w:rsidR="00C35E5A" w:rsidRPr="00382377" w:rsidRDefault="00C35E5A" w:rsidP="00C35E5A">
      <w:pPr>
        <w:widowControl/>
        <w:suppressAutoHyphens w:val="0"/>
        <w:spacing w:line="276" w:lineRule="auto"/>
        <w:ind w:left="-1134"/>
        <w:jc w:val="both"/>
        <w:rPr>
          <w:rFonts w:ascii="Calibri" w:hAnsi="Calibri" w:cs="Tahoma"/>
          <w:b/>
          <w:bCs/>
          <w:sz w:val="20"/>
          <w:szCs w:val="20"/>
          <w:lang w:val="el-GR"/>
        </w:rPr>
      </w:pPr>
      <w:r w:rsidRPr="00382377">
        <w:rPr>
          <w:rFonts w:ascii="Calibri" w:hAnsi="Calibri" w:cs="Tahoma"/>
          <w:b/>
          <w:bCs/>
          <w:sz w:val="20"/>
          <w:szCs w:val="20"/>
          <w:lang w:val="el-GR"/>
        </w:rPr>
        <w:t xml:space="preserve">Παραγωγή: </w:t>
      </w:r>
      <w:r w:rsidRPr="00382377">
        <w:rPr>
          <w:rFonts w:ascii="Calibri" w:hAnsi="Calibri" w:cs="Tahoma"/>
          <w:iCs/>
          <w:sz w:val="20"/>
          <w:szCs w:val="20"/>
          <w:lang w:val="el-GR"/>
        </w:rPr>
        <w:t xml:space="preserve">Οργανωμένη δραστηριότητα μετασχηματισμού των πρώτων ή </w:t>
      </w:r>
      <w:proofErr w:type="spellStart"/>
      <w:r w:rsidRPr="00382377">
        <w:rPr>
          <w:rFonts w:ascii="Calibri" w:hAnsi="Calibri" w:cs="Tahoma"/>
          <w:iCs/>
          <w:sz w:val="20"/>
          <w:szCs w:val="20"/>
          <w:lang w:val="el-GR"/>
        </w:rPr>
        <w:t>ημι</w:t>
      </w:r>
      <w:proofErr w:type="spellEnd"/>
      <w:r w:rsidRPr="00382377">
        <w:rPr>
          <w:rFonts w:ascii="Calibri" w:hAnsi="Calibri" w:cs="Tahoma"/>
          <w:iCs/>
          <w:sz w:val="20"/>
          <w:szCs w:val="20"/>
          <w:lang w:val="el-GR"/>
        </w:rPr>
        <w:t>-κατεργασμένων υλών σε έτοιμα προϊόντα</w:t>
      </w:r>
      <w:r w:rsidRPr="00382377">
        <w:rPr>
          <w:rFonts w:ascii="Calibri" w:hAnsi="Calibri" w:cs="Tahoma"/>
          <w:sz w:val="20"/>
          <w:szCs w:val="20"/>
          <w:lang w:val="el-GR"/>
        </w:rPr>
        <w:t xml:space="preserve"> </w:t>
      </w:r>
    </w:p>
    <w:p w:rsidR="00C35E5A" w:rsidRPr="00382377" w:rsidRDefault="00C35E5A" w:rsidP="00C35E5A">
      <w:pPr>
        <w:widowControl/>
        <w:suppressAutoHyphens w:val="0"/>
        <w:spacing w:line="276" w:lineRule="auto"/>
        <w:ind w:left="-1134"/>
        <w:jc w:val="both"/>
        <w:rPr>
          <w:rFonts w:ascii="Calibri" w:hAnsi="Calibri" w:cs="Tahoma"/>
          <w:sz w:val="20"/>
          <w:szCs w:val="20"/>
          <w:lang w:val="el-GR"/>
        </w:rPr>
      </w:pPr>
      <w:r w:rsidRPr="00382377">
        <w:rPr>
          <w:rFonts w:ascii="Calibri" w:hAnsi="Calibri" w:cs="Tahoma"/>
          <w:sz w:val="20"/>
          <w:szCs w:val="20"/>
          <w:lang w:val="el-GR"/>
        </w:rPr>
        <w:t>Σκοπός της παραγωγικής διαδικασίας είναι να δημιουργήσει χρήσιμα αγαθά ή να αυξήσει τη χρησιμότητά τους</w:t>
      </w:r>
      <w:r w:rsidRPr="00382377">
        <w:rPr>
          <w:rFonts w:ascii="Calibri" w:hAnsi="Calibri" w:cs="Tahoma"/>
          <w:i/>
          <w:iCs/>
          <w:sz w:val="20"/>
          <w:szCs w:val="20"/>
          <w:lang w:val="el-GR"/>
        </w:rPr>
        <w:t xml:space="preserve"> </w:t>
      </w:r>
      <w:bookmarkStart w:id="0" w:name="_GoBack"/>
      <w:bookmarkEnd w:id="0"/>
    </w:p>
    <w:p w:rsidR="00C35E5A" w:rsidRPr="00382377" w:rsidRDefault="00C35E5A" w:rsidP="00C35E5A">
      <w:pPr>
        <w:widowControl/>
        <w:suppressAutoHyphens w:val="0"/>
        <w:spacing w:line="276" w:lineRule="auto"/>
        <w:ind w:left="-1134"/>
        <w:jc w:val="both"/>
        <w:rPr>
          <w:rFonts w:ascii="Calibri" w:hAnsi="Calibri" w:cs="Tahoma"/>
          <w:b/>
          <w:bCs/>
          <w:sz w:val="20"/>
          <w:szCs w:val="20"/>
          <w:lang w:val="el-GR"/>
        </w:rPr>
      </w:pPr>
      <w:r w:rsidRPr="00382377">
        <w:rPr>
          <w:rFonts w:ascii="Calibri" w:hAnsi="Calibri" w:cs="Tahoma"/>
          <w:b/>
          <w:bCs/>
          <w:sz w:val="20"/>
          <w:szCs w:val="20"/>
        </w:rPr>
        <w:t>ΧΑΡΑΚΤΗΡΙΣΤΙΚΑ ΤΗΣ ΣΥΓΧΡΟΝΗΣ ΠΑΡΑΓΩΓΗΣ</w:t>
      </w:r>
    </w:p>
    <w:p w:rsidR="00C35E5A" w:rsidRPr="00382377" w:rsidRDefault="00C35E5A" w:rsidP="00C35E5A">
      <w:pPr>
        <w:widowControl/>
        <w:numPr>
          <w:ilvl w:val="0"/>
          <w:numId w:val="3"/>
        </w:numPr>
        <w:suppressAutoHyphens w:val="0"/>
        <w:spacing w:line="276" w:lineRule="auto"/>
        <w:jc w:val="both"/>
        <w:rPr>
          <w:rFonts w:ascii="Calibri" w:hAnsi="Calibri" w:cs="Tahoma"/>
          <w:sz w:val="20"/>
          <w:szCs w:val="20"/>
          <w:lang w:val="el-GR"/>
        </w:rPr>
      </w:pPr>
      <w:r w:rsidRPr="00382377">
        <w:rPr>
          <w:rFonts w:ascii="Calibri" w:hAnsi="Calibri" w:cs="Tahoma"/>
          <w:sz w:val="20"/>
          <w:szCs w:val="20"/>
          <w:lang w:val="el-GR"/>
        </w:rPr>
        <w:t>Μηχανοποίηση σε μεγάλο βαθμό</w:t>
      </w:r>
    </w:p>
    <w:p w:rsidR="00C35E5A" w:rsidRPr="00382377" w:rsidRDefault="00C35E5A" w:rsidP="00C35E5A">
      <w:pPr>
        <w:widowControl/>
        <w:numPr>
          <w:ilvl w:val="0"/>
          <w:numId w:val="3"/>
        </w:numPr>
        <w:suppressAutoHyphens w:val="0"/>
        <w:spacing w:line="276" w:lineRule="auto"/>
        <w:jc w:val="both"/>
        <w:rPr>
          <w:rFonts w:ascii="Calibri" w:hAnsi="Calibri" w:cs="Tahoma"/>
          <w:sz w:val="20"/>
          <w:szCs w:val="20"/>
          <w:lang w:val="el-GR"/>
        </w:rPr>
      </w:pPr>
      <w:r w:rsidRPr="00382377">
        <w:rPr>
          <w:rFonts w:ascii="Calibri" w:hAnsi="Calibri" w:cs="Tahoma"/>
          <w:sz w:val="20"/>
          <w:szCs w:val="20"/>
          <w:lang w:val="el-GR"/>
        </w:rPr>
        <w:t>Παρουσία προοδευμένης τεχνολογίας</w:t>
      </w:r>
    </w:p>
    <w:p w:rsidR="00C35E5A" w:rsidRPr="00382377" w:rsidRDefault="00C35E5A" w:rsidP="00C35E5A">
      <w:pPr>
        <w:widowControl/>
        <w:numPr>
          <w:ilvl w:val="0"/>
          <w:numId w:val="3"/>
        </w:numPr>
        <w:suppressAutoHyphens w:val="0"/>
        <w:spacing w:line="276" w:lineRule="auto"/>
        <w:jc w:val="both"/>
        <w:rPr>
          <w:rFonts w:ascii="Calibri" w:hAnsi="Calibri" w:cs="Tahoma"/>
          <w:sz w:val="20"/>
          <w:szCs w:val="20"/>
          <w:lang w:val="el-GR"/>
        </w:rPr>
      </w:pPr>
      <w:r w:rsidRPr="00382377">
        <w:rPr>
          <w:rFonts w:ascii="Calibri" w:hAnsi="Calibri" w:cs="Tahoma"/>
          <w:sz w:val="20"/>
          <w:szCs w:val="20"/>
          <w:lang w:val="el-GR"/>
        </w:rPr>
        <w:t>Υιοθέτηση της αρχής των 3S, δηλαδή της απλοποίησης (</w:t>
      </w:r>
      <w:r w:rsidRPr="00382377">
        <w:rPr>
          <w:rFonts w:ascii="Calibri" w:hAnsi="Calibri" w:cs="Tahoma"/>
          <w:sz w:val="20"/>
          <w:szCs w:val="20"/>
          <w:lang w:val="en-US"/>
        </w:rPr>
        <w:t>simplification</w:t>
      </w:r>
      <w:r w:rsidRPr="00382377">
        <w:rPr>
          <w:rFonts w:ascii="Calibri" w:hAnsi="Calibri" w:cs="Tahoma"/>
          <w:sz w:val="20"/>
          <w:szCs w:val="20"/>
          <w:lang w:val="el-GR"/>
        </w:rPr>
        <w:t>), της  τυποποίησης (</w:t>
      </w:r>
      <w:r w:rsidRPr="00382377">
        <w:rPr>
          <w:rFonts w:ascii="Calibri" w:hAnsi="Calibri" w:cs="Tahoma"/>
          <w:sz w:val="20"/>
          <w:szCs w:val="20"/>
          <w:lang w:val="en-US"/>
        </w:rPr>
        <w:t>standardization</w:t>
      </w:r>
      <w:r w:rsidRPr="00382377">
        <w:rPr>
          <w:rFonts w:ascii="Calibri" w:hAnsi="Calibri" w:cs="Tahoma"/>
          <w:sz w:val="20"/>
          <w:szCs w:val="20"/>
          <w:lang w:val="el-GR"/>
        </w:rPr>
        <w:t>) και της εξειδίκευσης (</w:t>
      </w:r>
      <w:r w:rsidRPr="00382377">
        <w:rPr>
          <w:rFonts w:ascii="Calibri" w:hAnsi="Calibri" w:cs="Tahoma"/>
          <w:sz w:val="20"/>
          <w:szCs w:val="20"/>
          <w:lang w:val="en-US"/>
        </w:rPr>
        <w:t>specialization</w:t>
      </w:r>
      <w:r w:rsidRPr="00382377">
        <w:rPr>
          <w:rFonts w:ascii="Calibri" w:hAnsi="Calibri" w:cs="Tahoma"/>
          <w:sz w:val="20"/>
          <w:szCs w:val="20"/>
          <w:lang w:val="el-GR"/>
        </w:rPr>
        <w:t>)</w:t>
      </w:r>
    </w:p>
    <w:p w:rsidR="00C35E5A" w:rsidRPr="00382377" w:rsidRDefault="00C35E5A" w:rsidP="00C35E5A">
      <w:pPr>
        <w:widowControl/>
        <w:numPr>
          <w:ilvl w:val="0"/>
          <w:numId w:val="3"/>
        </w:numPr>
        <w:suppressAutoHyphens w:val="0"/>
        <w:spacing w:line="276" w:lineRule="auto"/>
        <w:jc w:val="both"/>
        <w:rPr>
          <w:rFonts w:ascii="Calibri" w:hAnsi="Calibri" w:cs="Tahoma"/>
          <w:sz w:val="20"/>
          <w:szCs w:val="20"/>
          <w:lang w:val="el-GR"/>
        </w:rPr>
      </w:pPr>
      <w:r w:rsidRPr="00382377">
        <w:rPr>
          <w:rFonts w:ascii="Calibri" w:hAnsi="Calibri" w:cs="Tahoma"/>
          <w:sz w:val="20"/>
          <w:szCs w:val="20"/>
          <w:lang w:val="el-GR"/>
        </w:rPr>
        <w:t>Ύπαρξη συχνά ποσοτικά μεγάλης παραγωγής</w:t>
      </w:r>
    </w:p>
    <w:p w:rsidR="00C35E5A" w:rsidRPr="00382377" w:rsidRDefault="00C35E5A" w:rsidP="00C35E5A">
      <w:pPr>
        <w:widowControl/>
        <w:numPr>
          <w:ilvl w:val="0"/>
          <w:numId w:val="3"/>
        </w:numPr>
        <w:suppressAutoHyphens w:val="0"/>
        <w:spacing w:line="276" w:lineRule="auto"/>
        <w:jc w:val="both"/>
        <w:rPr>
          <w:rFonts w:ascii="Calibri" w:hAnsi="Calibri" w:cs="Tahoma"/>
          <w:sz w:val="20"/>
          <w:szCs w:val="20"/>
          <w:lang w:val="el-GR"/>
        </w:rPr>
      </w:pPr>
      <w:r w:rsidRPr="00382377">
        <w:rPr>
          <w:rFonts w:ascii="Calibri" w:hAnsi="Calibri" w:cs="Tahoma"/>
          <w:sz w:val="20"/>
          <w:szCs w:val="20"/>
          <w:lang w:val="el-GR"/>
        </w:rPr>
        <w:t>Απασχόληση μεγάλου αριθμού εργαζομένων</w:t>
      </w:r>
    </w:p>
    <w:p w:rsidR="00C35E5A" w:rsidRPr="00382377" w:rsidRDefault="00C35E5A" w:rsidP="00C35E5A">
      <w:pPr>
        <w:widowControl/>
        <w:numPr>
          <w:ilvl w:val="0"/>
          <w:numId w:val="3"/>
        </w:numPr>
        <w:suppressAutoHyphens w:val="0"/>
        <w:spacing w:line="276" w:lineRule="auto"/>
        <w:jc w:val="both"/>
        <w:rPr>
          <w:rFonts w:ascii="Calibri" w:hAnsi="Calibri" w:cs="Tahoma"/>
          <w:sz w:val="20"/>
          <w:szCs w:val="20"/>
          <w:lang w:val="el-GR"/>
        </w:rPr>
      </w:pPr>
      <w:r w:rsidRPr="00382377">
        <w:rPr>
          <w:rFonts w:ascii="Calibri" w:hAnsi="Calibri" w:cs="Tahoma"/>
          <w:sz w:val="20"/>
          <w:szCs w:val="20"/>
          <w:lang w:val="el-GR"/>
        </w:rPr>
        <w:t>Πολύ υψηλά επιχειρησιακά έξοδα</w:t>
      </w:r>
    </w:p>
    <w:p w:rsidR="00C35E5A" w:rsidRPr="00382377" w:rsidRDefault="00C35E5A" w:rsidP="00C35E5A">
      <w:pPr>
        <w:widowControl/>
        <w:suppressAutoHyphens w:val="0"/>
        <w:spacing w:line="276" w:lineRule="auto"/>
        <w:ind w:left="-1134"/>
        <w:jc w:val="both"/>
        <w:rPr>
          <w:rFonts w:ascii="Calibri" w:hAnsi="Calibri" w:cs="Tahoma"/>
          <w:b/>
          <w:sz w:val="20"/>
          <w:szCs w:val="20"/>
          <w:lang w:val="el-GR"/>
        </w:rPr>
      </w:pPr>
      <w:r w:rsidRPr="00382377">
        <w:rPr>
          <w:rFonts w:ascii="Calibri" w:hAnsi="Calibri" w:cs="Tahoma"/>
          <w:b/>
          <w:bCs/>
          <w:sz w:val="20"/>
          <w:szCs w:val="20"/>
          <w:lang w:val="el-GR"/>
        </w:rPr>
        <w:t>Το στέλεχος του μάρκετινγκ θα πρέπει:</w:t>
      </w:r>
      <w:r w:rsidRPr="00382377">
        <w:rPr>
          <w:rFonts w:ascii="Calibri" w:hAnsi="Calibri" w:cs="Tahoma"/>
          <w:b/>
          <w:sz w:val="20"/>
          <w:szCs w:val="20"/>
          <w:lang w:val="el-GR"/>
        </w:rPr>
        <w:t xml:space="preserve"> </w:t>
      </w:r>
    </w:p>
    <w:p w:rsidR="00C35E5A" w:rsidRPr="00382377" w:rsidRDefault="00C35E5A" w:rsidP="00C35E5A">
      <w:pPr>
        <w:widowControl/>
        <w:numPr>
          <w:ilvl w:val="0"/>
          <w:numId w:val="4"/>
        </w:numPr>
        <w:tabs>
          <w:tab w:val="clear" w:pos="720"/>
          <w:tab w:val="num" w:pos="-284"/>
          <w:tab w:val="left" w:pos="426"/>
        </w:tabs>
        <w:suppressAutoHyphens w:val="0"/>
        <w:spacing w:line="276" w:lineRule="auto"/>
        <w:ind w:left="0" w:firstLine="0"/>
        <w:jc w:val="both"/>
        <w:rPr>
          <w:rFonts w:ascii="Calibri" w:hAnsi="Calibri" w:cs="Tahoma"/>
          <w:sz w:val="20"/>
          <w:szCs w:val="20"/>
          <w:lang w:val="el-GR"/>
        </w:rPr>
      </w:pPr>
      <w:r w:rsidRPr="00382377">
        <w:rPr>
          <w:rFonts w:ascii="Calibri" w:hAnsi="Calibri" w:cs="Tahoma"/>
          <w:sz w:val="20"/>
          <w:szCs w:val="20"/>
          <w:lang w:val="el-GR"/>
        </w:rPr>
        <w:t>Να εξετάζει το περιεχόμενο του</w:t>
      </w:r>
      <w:r w:rsidRPr="00382377">
        <w:rPr>
          <w:rFonts w:ascii="Calibri" w:hAnsi="Calibri" w:cs="Tahoma"/>
          <w:bCs/>
          <w:sz w:val="20"/>
          <w:szCs w:val="20"/>
          <w:lang w:val="el-GR"/>
        </w:rPr>
        <w:t xml:space="preserve"> μίγματος μάρκετινγκ </w:t>
      </w:r>
      <w:r w:rsidRPr="00382377">
        <w:rPr>
          <w:rFonts w:ascii="Calibri" w:hAnsi="Calibri" w:cs="Tahoma"/>
          <w:sz w:val="20"/>
          <w:szCs w:val="20"/>
          <w:lang w:val="el-GR"/>
        </w:rPr>
        <w:t>(</w:t>
      </w:r>
      <w:r w:rsidRPr="00382377">
        <w:rPr>
          <w:rFonts w:ascii="Calibri" w:hAnsi="Calibri" w:cs="Tahoma"/>
          <w:sz w:val="20"/>
          <w:szCs w:val="20"/>
          <w:lang w:val="en-US"/>
        </w:rPr>
        <w:t>marketing</w:t>
      </w:r>
      <w:r w:rsidRPr="00382377">
        <w:rPr>
          <w:rFonts w:ascii="Calibri" w:hAnsi="Calibri" w:cs="Tahoma"/>
          <w:sz w:val="20"/>
          <w:szCs w:val="20"/>
          <w:lang w:val="el-GR"/>
        </w:rPr>
        <w:t xml:space="preserve"> </w:t>
      </w:r>
      <w:r w:rsidRPr="00382377">
        <w:rPr>
          <w:rFonts w:ascii="Calibri" w:hAnsi="Calibri" w:cs="Tahoma"/>
          <w:sz w:val="20"/>
          <w:szCs w:val="20"/>
          <w:lang w:val="en-US"/>
        </w:rPr>
        <w:t>mix</w:t>
      </w:r>
      <w:r w:rsidRPr="00382377">
        <w:rPr>
          <w:rFonts w:ascii="Calibri" w:hAnsi="Calibri" w:cs="Tahoma"/>
          <w:sz w:val="20"/>
          <w:szCs w:val="20"/>
          <w:lang w:val="el-GR"/>
        </w:rPr>
        <w:t xml:space="preserve">) και τα στοιχεία του: </w:t>
      </w:r>
      <w:r w:rsidRPr="00382377">
        <w:rPr>
          <w:rFonts w:ascii="Calibri" w:hAnsi="Calibri" w:cs="Tahoma"/>
          <w:i/>
          <w:iCs/>
          <w:sz w:val="20"/>
          <w:szCs w:val="20"/>
          <w:lang w:val="el-GR"/>
        </w:rPr>
        <w:t>προϊόν</w:t>
      </w:r>
      <w:r w:rsidRPr="00382377">
        <w:rPr>
          <w:rFonts w:ascii="Calibri" w:hAnsi="Calibri" w:cs="Tahoma"/>
          <w:sz w:val="20"/>
          <w:szCs w:val="20"/>
          <w:lang w:val="el-GR"/>
        </w:rPr>
        <w:t xml:space="preserve"> (</w:t>
      </w:r>
      <w:r w:rsidRPr="00382377">
        <w:rPr>
          <w:rFonts w:ascii="Calibri" w:hAnsi="Calibri" w:cs="Tahoma"/>
          <w:sz w:val="20"/>
          <w:szCs w:val="20"/>
          <w:lang w:val="en-US"/>
        </w:rPr>
        <w:t>product</w:t>
      </w:r>
      <w:r w:rsidRPr="00382377">
        <w:rPr>
          <w:rFonts w:ascii="Calibri" w:hAnsi="Calibri" w:cs="Tahoma"/>
          <w:sz w:val="20"/>
          <w:szCs w:val="20"/>
          <w:lang w:val="el-GR"/>
        </w:rPr>
        <w:t xml:space="preserve">), </w:t>
      </w:r>
      <w:r w:rsidRPr="00382377">
        <w:rPr>
          <w:rFonts w:ascii="Calibri" w:hAnsi="Calibri" w:cs="Tahoma"/>
          <w:i/>
          <w:iCs/>
          <w:sz w:val="20"/>
          <w:szCs w:val="20"/>
          <w:lang w:val="el-GR"/>
        </w:rPr>
        <w:t>τιμή</w:t>
      </w:r>
      <w:r w:rsidRPr="00382377">
        <w:rPr>
          <w:rFonts w:ascii="Calibri" w:hAnsi="Calibri" w:cs="Tahoma"/>
          <w:sz w:val="20"/>
          <w:szCs w:val="20"/>
          <w:lang w:val="el-GR"/>
        </w:rPr>
        <w:t xml:space="preserve"> (</w:t>
      </w:r>
      <w:r w:rsidRPr="00382377">
        <w:rPr>
          <w:rFonts w:ascii="Calibri" w:hAnsi="Calibri" w:cs="Tahoma"/>
          <w:sz w:val="20"/>
          <w:szCs w:val="20"/>
          <w:lang w:val="en-US"/>
        </w:rPr>
        <w:t>price</w:t>
      </w:r>
      <w:r w:rsidRPr="00382377">
        <w:rPr>
          <w:rFonts w:ascii="Calibri" w:hAnsi="Calibri" w:cs="Tahoma"/>
          <w:sz w:val="20"/>
          <w:szCs w:val="20"/>
          <w:lang w:val="el-GR"/>
        </w:rPr>
        <w:t xml:space="preserve">), </w:t>
      </w:r>
      <w:r w:rsidRPr="00382377">
        <w:rPr>
          <w:rFonts w:ascii="Calibri" w:hAnsi="Calibri" w:cs="Tahoma"/>
          <w:i/>
          <w:iCs/>
          <w:sz w:val="20"/>
          <w:szCs w:val="20"/>
          <w:lang w:val="el-GR"/>
        </w:rPr>
        <w:t>διανομή</w:t>
      </w:r>
      <w:r w:rsidRPr="00382377">
        <w:rPr>
          <w:rFonts w:ascii="Calibri" w:hAnsi="Calibri" w:cs="Tahoma"/>
          <w:sz w:val="20"/>
          <w:szCs w:val="20"/>
          <w:lang w:val="el-GR"/>
        </w:rPr>
        <w:t xml:space="preserve"> (</w:t>
      </w:r>
      <w:r w:rsidRPr="00382377">
        <w:rPr>
          <w:rFonts w:ascii="Calibri" w:hAnsi="Calibri" w:cs="Tahoma"/>
          <w:sz w:val="20"/>
          <w:szCs w:val="20"/>
          <w:lang w:val="en-US"/>
        </w:rPr>
        <w:t>distribution</w:t>
      </w:r>
      <w:r w:rsidRPr="00382377">
        <w:rPr>
          <w:rFonts w:ascii="Calibri" w:hAnsi="Calibri" w:cs="Tahoma"/>
          <w:sz w:val="20"/>
          <w:szCs w:val="20"/>
          <w:lang w:val="el-GR"/>
        </w:rPr>
        <w:t xml:space="preserve"> ή </w:t>
      </w:r>
      <w:r w:rsidRPr="00382377">
        <w:rPr>
          <w:rFonts w:ascii="Calibri" w:hAnsi="Calibri" w:cs="Tahoma"/>
          <w:sz w:val="20"/>
          <w:szCs w:val="20"/>
          <w:lang w:val="en-US"/>
        </w:rPr>
        <w:t>place</w:t>
      </w:r>
      <w:r w:rsidRPr="00382377">
        <w:rPr>
          <w:rFonts w:ascii="Calibri" w:hAnsi="Calibri" w:cs="Tahoma"/>
          <w:sz w:val="20"/>
          <w:szCs w:val="20"/>
          <w:lang w:val="el-GR"/>
        </w:rPr>
        <w:t xml:space="preserve">) και </w:t>
      </w:r>
      <w:r w:rsidRPr="00382377">
        <w:rPr>
          <w:rFonts w:ascii="Calibri" w:hAnsi="Calibri" w:cs="Tahoma"/>
          <w:i/>
          <w:iCs/>
          <w:sz w:val="20"/>
          <w:szCs w:val="20"/>
          <w:lang w:val="el-GR"/>
        </w:rPr>
        <w:t>προώθηση</w:t>
      </w:r>
      <w:r w:rsidRPr="00382377">
        <w:rPr>
          <w:rFonts w:ascii="Calibri" w:hAnsi="Calibri" w:cs="Tahoma"/>
          <w:sz w:val="20"/>
          <w:szCs w:val="20"/>
          <w:lang w:val="el-GR"/>
        </w:rPr>
        <w:t xml:space="preserve"> ή προβολή (</w:t>
      </w:r>
      <w:r w:rsidRPr="00382377">
        <w:rPr>
          <w:rFonts w:ascii="Calibri" w:hAnsi="Calibri" w:cs="Tahoma"/>
          <w:sz w:val="20"/>
          <w:szCs w:val="20"/>
          <w:lang w:val="en-US"/>
        </w:rPr>
        <w:t>promotion</w:t>
      </w:r>
      <w:r w:rsidRPr="00382377">
        <w:rPr>
          <w:rFonts w:ascii="Calibri" w:hAnsi="Calibri" w:cs="Tahoma"/>
          <w:sz w:val="20"/>
          <w:szCs w:val="20"/>
          <w:lang w:val="el-GR"/>
        </w:rPr>
        <w:t>) 4</w:t>
      </w:r>
      <w:r w:rsidRPr="00382377">
        <w:rPr>
          <w:rFonts w:ascii="Calibri" w:hAnsi="Calibri" w:cs="Tahoma"/>
          <w:sz w:val="20"/>
          <w:szCs w:val="20"/>
          <w:lang w:val="en-US"/>
        </w:rPr>
        <w:t>P</w:t>
      </w:r>
      <w:r w:rsidRPr="00382377">
        <w:rPr>
          <w:rFonts w:ascii="Calibri" w:hAnsi="Calibri" w:cs="Tahoma"/>
          <w:sz w:val="20"/>
          <w:szCs w:val="20"/>
          <w:lang w:val="el-GR"/>
        </w:rPr>
        <w:t xml:space="preserve"> </w:t>
      </w:r>
    </w:p>
    <w:p w:rsidR="00C35E5A" w:rsidRPr="00382377" w:rsidRDefault="00C35E5A" w:rsidP="00C35E5A">
      <w:pPr>
        <w:widowControl/>
        <w:numPr>
          <w:ilvl w:val="0"/>
          <w:numId w:val="4"/>
        </w:numPr>
        <w:tabs>
          <w:tab w:val="clear" w:pos="720"/>
          <w:tab w:val="num" w:pos="142"/>
          <w:tab w:val="left" w:pos="426"/>
        </w:tabs>
        <w:suppressAutoHyphens w:val="0"/>
        <w:spacing w:line="276" w:lineRule="auto"/>
        <w:ind w:left="0" w:firstLine="0"/>
        <w:jc w:val="both"/>
        <w:rPr>
          <w:rFonts w:ascii="Calibri" w:hAnsi="Calibri" w:cs="Tahoma"/>
          <w:sz w:val="20"/>
          <w:szCs w:val="20"/>
          <w:lang w:val="el-GR"/>
        </w:rPr>
      </w:pPr>
      <w:r w:rsidRPr="00382377">
        <w:rPr>
          <w:rFonts w:ascii="Calibri" w:hAnsi="Calibri" w:cs="Tahoma"/>
          <w:sz w:val="20"/>
          <w:szCs w:val="20"/>
          <w:lang w:val="el-GR"/>
        </w:rPr>
        <w:t xml:space="preserve">Να χρησιμοποιεί ως βασικό του εργαλείο την </w:t>
      </w:r>
      <w:r w:rsidRPr="00382377">
        <w:rPr>
          <w:rFonts w:ascii="Calibri" w:hAnsi="Calibri" w:cs="Tahoma"/>
          <w:bCs/>
          <w:sz w:val="20"/>
          <w:szCs w:val="20"/>
          <w:lang w:val="el-GR"/>
        </w:rPr>
        <w:t xml:space="preserve">έρευνα μάρκετινγκ </w:t>
      </w:r>
      <w:r w:rsidRPr="00382377">
        <w:rPr>
          <w:rFonts w:ascii="Calibri" w:hAnsi="Calibri" w:cs="Tahoma"/>
          <w:sz w:val="20"/>
          <w:szCs w:val="20"/>
          <w:lang w:val="el-GR"/>
        </w:rPr>
        <w:t>(</w:t>
      </w:r>
      <w:r w:rsidRPr="00382377">
        <w:rPr>
          <w:rFonts w:ascii="Calibri" w:hAnsi="Calibri" w:cs="Tahoma"/>
          <w:sz w:val="20"/>
          <w:szCs w:val="20"/>
          <w:lang w:val="en-US"/>
        </w:rPr>
        <w:t>marketing</w:t>
      </w:r>
      <w:r w:rsidRPr="00382377">
        <w:rPr>
          <w:rFonts w:ascii="Calibri" w:hAnsi="Calibri" w:cs="Tahoma"/>
          <w:sz w:val="20"/>
          <w:szCs w:val="20"/>
          <w:lang w:val="el-GR"/>
        </w:rPr>
        <w:t xml:space="preserve"> </w:t>
      </w:r>
      <w:r w:rsidRPr="00382377">
        <w:rPr>
          <w:rFonts w:ascii="Calibri" w:hAnsi="Calibri" w:cs="Tahoma"/>
          <w:sz w:val="20"/>
          <w:szCs w:val="20"/>
          <w:lang w:val="en-US"/>
        </w:rPr>
        <w:t>research</w:t>
      </w:r>
      <w:r w:rsidRPr="00382377">
        <w:rPr>
          <w:rFonts w:ascii="Calibri" w:hAnsi="Calibri" w:cs="Tahoma"/>
          <w:sz w:val="20"/>
          <w:szCs w:val="20"/>
          <w:lang w:val="el-GR"/>
        </w:rPr>
        <w:t xml:space="preserve">) </w:t>
      </w:r>
    </w:p>
    <w:p w:rsidR="00C35E5A" w:rsidRPr="00382377" w:rsidRDefault="00C35E5A" w:rsidP="00C35E5A">
      <w:pPr>
        <w:widowControl/>
        <w:numPr>
          <w:ilvl w:val="0"/>
          <w:numId w:val="4"/>
        </w:numPr>
        <w:tabs>
          <w:tab w:val="clear" w:pos="720"/>
          <w:tab w:val="num" w:pos="0"/>
          <w:tab w:val="left" w:pos="426"/>
        </w:tabs>
        <w:suppressAutoHyphens w:val="0"/>
        <w:spacing w:line="276" w:lineRule="auto"/>
        <w:ind w:left="0" w:firstLine="0"/>
        <w:jc w:val="both"/>
        <w:rPr>
          <w:rFonts w:ascii="Calibri" w:hAnsi="Calibri" w:cs="Tahoma"/>
          <w:sz w:val="20"/>
          <w:szCs w:val="20"/>
          <w:lang w:val="el-GR"/>
        </w:rPr>
      </w:pPr>
      <w:r w:rsidRPr="00382377">
        <w:rPr>
          <w:rFonts w:ascii="Calibri" w:hAnsi="Calibri" w:cs="Tahoma"/>
          <w:sz w:val="20"/>
          <w:szCs w:val="20"/>
          <w:lang w:val="el-GR"/>
        </w:rPr>
        <w:t xml:space="preserve">Να κατανοεί την </w:t>
      </w:r>
      <w:r w:rsidRPr="00382377">
        <w:rPr>
          <w:rFonts w:ascii="Calibri" w:hAnsi="Calibri" w:cs="Tahoma"/>
          <w:bCs/>
          <w:sz w:val="20"/>
          <w:szCs w:val="20"/>
          <w:lang w:val="el-GR"/>
        </w:rPr>
        <w:t>καταναλωτική συμπεριφορά</w:t>
      </w:r>
    </w:p>
    <w:p w:rsidR="00C35E5A" w:rsidRPr="00382377" w:rsidRDefault="00C35E5A" w:rsidP="00C35E5A">
      <w:pPr>
        <w:widowControl/>
        <w:numPr>
          <w:ilvl w:val="0"/>
          <w:numId w:val="4"/>
        </w:numPr>
        <w:tabs>
          <w:tab w:val="clear" w:pos="720"/>
          <w:tab w:val="num" w:pos="0"/>
          <w:tab w:val="left" w:pos="426"/>
        </w:tabs>
        <w:suppressAutoHyphens w:val="0"/>
        <w:spacing w:line="276" w:lineRule="auto"/>
        <w:ind w:left="0" w:firstLine="0"/>
        <w:jc w:val="both"/>
        <w:rPr>
          <w:rFonts w:ascii="Calibri" w:hAnsi="Calibri" w:cs="Tahoma"/>
          <w:sz w:val="20"/>
          <w:szCs w:val="20"/>
          <w:lang w:val="el-GR"/>
        </w:rPr>
      </w:pPr>
      <w:r w:rsidRPr="00382377">
        <w:rPr>
          <w:rFonts w:ascii="Calibri" w:hAnsi="Calibri" w:cs="Tahoma"/>
          <w:sz w:val="20"/>
          <w:szCs w:val="20"/>
          <w:lang w:val="el-GR"/>
        </w:rPr>
        <w:t xml:space="preserve">Να επιλέγει την καταλληλότερη μορφή </w:t>
      </w:r>
      <w:r w:rsidRPr="00382377">
        <w:rPr>
          <w:rFonts w:ascii="Calibri" w:hAnsi="Calibri" w:cs="Tahoma"/>
          <w:bCs/>
          <w:sz w:val="20"/>
          <w:szCs w:val="20"/>
          <w:lang w:val="el-GR"/>
        </w:rPr>
        <w:t xml:space="preserve">οργάνωσης του μάρκετινγκ </w:t>
      </w:r>
      <w:r w:rsidRPr="00382377">
        <w:rPr>
          <w:rFonts w:ascii="Calibri" w:hAnsi="Calibri" w:cs="Tahoma"/>
          <w:sz w:val="20"/>
          <w:szCs w:val="20"/>
          <w:lang w:val="el-GR"/>
        </w:rPr>
        <w:t xml:space="preserve">για τη δεδομένη επιχείρηση και να δρομολογεί ενέργειες βελτίωσης </w:t>
      </w:r>
    </w:p>
    <w:p w:rsidR="00C35E5A" w:rsidRPr="00382377" w:rsidRDefault="00C35E5A" w:rsidP="00C35E5A">
      <w:pPr>
        <w:widowControl/>
        <w:suppressAutoHyphens w:val="0"/>
        <w:spacing w:line="276" w:lineRule="auto"/>
        <w:ind w:left="-1134"/>
        <w:jc w:val="both"/>
        <w:rPr>
          <w:rFonts w:ascii="Calibri" w:hAnsi="Calibri" w:cs="Tahoma"/>
          <w:sz w:val="20"/>
          <w:szCs w:val="20"/>
          <w:lang w:val="el-GR"/>
        </w:rPr>
      </w:pPr>
    </w:p>
    <w:p w:rsidR="00C35E5A" w:rsidRPr="00382377" w:rsidRDefault="00C35E5A" w:rsidP="00C35E5A">
      <w:pPr>
        <w:spacing w:line="276" w:lineRule="auto"/>
        <w:ind w:left="-1134"/>
        <w:jc w:val="both"/>
        <w:rPr>
          <w:rFonts w:ascii="Calibri" w:hAnsi="Calibri" w:cs="Tahoma"/>
          <w:sz w:val="20"/>
          <w:szCs w:val="20"/>
          <w:lang w:val="el-GR"/>
        </w:rPr>
      </w:pPr>
      <w:r w:rsidRPr="00382377">
        <w:rPr>
          <w:rFonts w:ascii="Calibri" w:hAnsi="Calibri" w:cs="Tahoma"/>
          <w:bCs/>
          <w:sz w:val="20"/>
          <w:szCs w:val="20"/>
          <w:lang w:val="el-GR"/>
        </w:rPr>
        <w:t>Η έννοια αυτού του είδους του μάρκετινγκ, προδικάζει ότι οι καταναλωτές θα προτιμήσουν τα προϊόντα που είναι διαθέσιμοι σε μεγάλες ποσότητες και με χαμηλό κόστος.</w:t>
      </w:r>
    </w:p>
    <w:p w:rsidR="00C35E5A" w:rsidRPr="00382377" w:rsidRDefault="00C35E5A" w:rsidP="00C35E5A">
      <w:pPr>
        <w:spacing w:line="276" w:lineRule="auto"/>
        <w:ind w:left="-1134"/>
        <w:jc w:val="both"/>
        <w:rPr>
          <w:rFonts w:ascii="Calibri" w:hAnsi="Calibri" w:cs="Tahoma"/>
          <w:sz w:val="20"/>
          <w:szCs w:val="20"/>
          <w:lang w:val="el-GR"/>
        </w:rPr>
      </w:pPr>
      <w:r w:rsidRPr="00382377">
        <w:rPr>
          <w:rFonts w:ascii="Calibri" w:hAnsi="Calibri" w:cs="Tahoma"/>
          <w:bCs/>
          <w:sz w:val="20"/>
          <w:szCs w:val="20"/>
          <w:lang w:val="el-GR"/>
        </w:rPr>
        <w:t xml:space="preserve">Οι </w:t>
      </w:r>
      <w:proofErr w:type="spellStart"/>
      <w:r w:rsidRPr="00382377">
        <w:rPr>
          <w:rFonts w:ascii="Calibri" w:hAnsi="Calibri" w:cs="Tahoma"/>
          <w:bCs/>
          <w:sz w:val="20"/>
          <w:szCs w:val="20"/>
          <w:lang w:val="el-GR"/>
        </w:rPr>
        <w:t>μάνατζερς</w:t>
      </w:r>
      <w:proofErr w:type="spellEnd"/>
      <w:r w:rsidRPr="00382377">
        <w:rPr>
          <w:rFonts w:ascii="Calibri" w:hAnsi="Calibri" w:cs="Tahoma"/>
          <w:bCs/>
          <w:sz w:val="20"/>
          <w:szCs w:val="20"/>
          <w:lang w:val="el-GR"/>
        </w:rPr>
        <w:t xml:space="preserve"> των οργανισμών που προσανατολίζονται προς την παραγωγή επικεντρώνουν την προσοχή τους στο να επιτύχουν υψηλή αποτελεσματικότητα παραγωγής και ευρεία κάλυψη διανομής</w:t>
      </w:r>
      <w:r w:rsidRPr="00382377">
        <w:rPr>
          <w:rFonts w:ascii="Calibri" w:hAnsi="Calibri" w:cs="Tahoma"/>
          <w:bCs/>
          <w:sz w:val="20"/>
          <w:szCs w:val="20"/>
          <w:u w:val="single"/>
          <w:lang w:val="el-GR"/>
        </w:rPr>
        <w:t xml:space="preserve"> </w:t>
      </w:r>
    </w:p>
    <w:p w:rsidR="00AA72F1" w:rsidRPr="00C35E5A" w:rsidRDefault="001738EB" w:rsidP="00C35E5A">
      <w:pPr>
        <w:spacing w:line="276" w:lineRule="auto"/>
        <w:jc w:val="both"/>
        <w:rPr>
          <w:lang w:val="el-GR"/>
        </w:rPr>
      </w:pPr>
    </w:p>
    <w:sectPr w:rsidR="00AA72F1" w:rsidRPr="00C35E5A" w:rsidSect="00382377">
      <w:headerReference w:type="default" r:id="rId7"/>
      <w:footerReference w:type="default" r:id="rId8"/>
      <w:pgSz w:w="11906" w:h="16838"/>
      <w:pgMar w:top="1134" w:right="707"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38EB" w:rsidRDefault="001738EB" w:rsidP="00C35E5A">
      <w:r>
        <w:separator/>
      </w:r>
    </w:p>
  </w:endnote>
  <w:endnote w:type="continuationSeparator" w:id="0">
    <w:p w:rsidR="001738EB" w:rsidRDefault="001738EB" w:rsidP="00C35E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DejaVuSerif-Bold">
    <w:panose1 w:val="00000000000000000000"/>
    <w:charset w:val="A1"/>
    <w:family w:val="auto"/>
    <w:notTrueType/>
    <w:pitch w:val="default"/>
    <w:sig w:usb0="00000081" w:usb1="00000000" w:usb2="00000000" w:usb3="00000000" w:csb0="00000008" w:csb1="00000000"/>
  </w:font>
  <w:font w:name="TimesNewRoman,Bold">
    <w:altName w:val="Times New Roman"/>
    <w:panose1 w:val="00000000000000000000"/>
    <w:charset w:val="A1"/>
    <w:family w:val="auto"/>
    <w:notTrueType/>
    <w:pitch w:val="default"/>
    <w:sig w:usb0="00000081" w:usb1="00000000" w:usb2="00000000" w:usb3="00000000" w:csb0="000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167498"/>
      <w:docPartObj>
        <w:docPartGallery w:val="Page Numbers (Bottom of Page)"/>
        <w:docPartUnique/>
      </w:docPartObj>
    </w:sdtPr>
    <w:sdtContent>
      <w:p w:rsidR="00382377" w:rsidRDefault="00382377">
        <w:pPr>
          <w:pStyle w:val="a5"/>
          <w:jc w:val="center"/>
        </w:pPr>
        <w:fldSimple w:instr=" PAGE   \* MERGEFORMAT ">
          <w:r>
            <w:rPr>
              <w:noProof/>
            </w:rPr>
            <w:t>2</w:t>
          </w:r>
        </w:fldSimple>
      </w:p>
    </w:sdtContent>
  </w:sdt>
  <w:p w:rsidR="00382377" w:rsidRDefault="0038237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38EB" w:rsidRDefault="001738EB" w:rsidP="00C35E5A">
      <w:r>
        <w:separator/>
      </w:r>
    </w:p>
  </w:footnote>
  <w:footnote w:type="continuationSeparator" w:id="0">
    <w:p w:rsidR="001738EB" w:rsidRDefault="001738EB" w:rsidP="00C35E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E5A" w:rsidRPr="00C35E5A" w:rsidRDefault="00C35E5A">
    <w:pPr>
      <w:pStyle w:val="a4"/>
      <w:rPr>
        <w:lang w:val="el-GR"/>
      </w:rPr>
    </w:pPr>
    <w:r>
      <w:rPr>
        <w:lang w:val="el-GR"/>
      </w:rPr>
      <w:t>ΜΑΘΗΜΑ 1</w:t>
    </w:r>
    <w:r w:rsidRPr="00C35E5A">
      <w:rPr>
        <w:vertAlign w:val="superscript"/>
        <w:lang w:val="el-GR"/>
      </w:rPr>
      <w:t>Ο</w:t>
    </w:r>
    <w:r>
      <w:rPr>
        <w:lang w:val="el-G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55pt;height:11.55pt" o:bullet="t">
        <v:imagedata r:id="rId1" o:title="msoEA"/>
      </v:shape>
    </w:pict>
  </w:numPicBullet>
  <w:abstractNum w:abstractNumId="0">
    <w:nsid w:val="06C979C2"/>
    <w:multiLevelType w:val="hybridMultilevel"/>
    <w:tmpl w:val="9808F2A8"/>
    <w:lvl w:ilvl="0" w:tplc="FFFFFFFF">
      <w:start w:val="1"/>
      <w:numFmt w:val="bullet"/>
      <w:lvlText w:val=""/>
      <w:legacy w:legacy="1" w:legacySpace="0" w:legacyIndent="283"/>
      <w:lvlJc w:val="left"/>
      <w:pPr>
        <w:ind w:left="463" w:hanging="283"/>
      </w:pPr>
      <w:rPr>
        <w:rFonts w:ascii="Symbol" w:hAnsi="Symbol" w:hint="default"/>
      </w:rPr>
    </w:lvl>
    <w:lvl w:ilvl="1" w:tplc="04080003" w:tentative="1">
      <w:start w:val="1"/>
      <w:numFmt w:val="bullet"/>
      <w:lvlText w:val="o"/>
      <w:lvlJc w:val="left"/>
      <w:pPr>
        <w:tabs>
          <w:tab w:val="num" w:pos="1620"/>
        </w:tabs>
        <w:ind w:left="1620" w:hanging="360"/>
      </w:pPr>
      <w:rPr>
        <w:rFonts w:ascii="Courier New" w:hAnsi="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1">
    <w:nsid w:val="1CD60351"/>
    <w:multiLevelType w:val="hybridMultilevel"/>
    <w:tmpl w:val="BF6E7C06"/>
    <w:lvl w:ilvl="0" w:tplc="7226B39E">
      <w:start w:val="1"/>
      <w:numFmt w:val="bullet"/>
      <w:lvlText w:val=""/>
      <w:lvlJc w:val="left"/>
      <w:pPr>
        <w:tabs>
          <w:tab w:val="num" w:pos="360"/>
        </w:tabs>
        <w:ind w:left="360" w:hanging="360"/>
      </w:pPr>
      <w:rPr>
        <w:rFonts w:ascii="Symbol" w:hAnsi="Symbol" w:hint="default"/>
      </w:rPr>
    </w:lvl>
    <w:lvl w:ilvl="1" w:tplc="37868780" w:tentative="1">
      <w:start w:val="1"/>
      <w:numFmt w:val="bullet"/>
      <w:lvlText w:val=""/>
      <w:lvlJc w:val="left"/>
      <w:pPr>
        <w:tabs>
          <w:tab w:val="num" w:pos="1080"/>
        </w:tabs>
        <w:ind w:left="1080" w:hanging="360"/>
      </w:pPr>
      <w:rPr>
        <w:rFonts w:ascii="Symbol" w:hAnsi="Symbol" w:hint="default"/>
      </w:rPr>
    </w:lvl>
    <w:lvl w:ilvl="2" w:tplc="C97AE4BA" w:tentative="1">
      <w:start w:val="1"/>
      <w:numFmt w:val="bullet"/>
      <w:lvlText w:val=""/>
      <w:lvlJc w:val="left"/>
      <w:pPr>
        <w:tabs>
          <w:tab w:val="num" w:pos="1800"/>
        </w:tabs>
        <w:ind w:left="1800" w:hanging="360"/>
      </w:pPr>
      <w:rPr>
        <w:rFonts w:ascii="Symbol" w:hAnsi="Symbol" w:hint="default"/>
      </w:rPr>
    </w:lvl>
    <w:lvl w:ilvl="3" w:tplc="32761E9A" w:tentative="1">
      <w:start w:val="1"/>
      <w:numFmt w:val="bullet"/>
      <w:lvlText w:val=""/>
      <w:lvlJc w:val="left"/>
      <w:pPr>
        <w:tabs>
          <w:tab w:val="num" w:pos="2520"/>
        </w:tabs>
        <w:ind w:left="2520" w:hanging="360"/>
      </w:pPr>
      <w:rPr>
        <w:rFonts w:ascii="Symbol" w:hAnsi="Symbol" w:hint="default"/>
      </w:rPr>
    </w:lvl>
    <w:lvl w:ilvl="4" w:tplc="462C5AA8" w:tentative="1">
      <w:start w:val="1"/>
      <w:numFmt w:val="bullet"/>
      <w:lvlText w:val=""/>
      <w:lvlJc w:val="left"/>
      <w:pPr>
        <w:tabs>
          <w:tab w:val="num" w:pos="3240"/>
        </w:tabs>
        <w:ind w:left="3240" w:hanging="360"/>
      </w:pPr>
      <w:rPr>
        <w:rFonts w:ascii="Symbol" w:hAnsi="Symbol" w:hint="default"/>
      </w:rPr>
    </w:lvl>
    <w:lvl w:ilvl="5" w:tplc="3DE606B0" w:tentative="1">
      <w:start w:val="1"/>
      <w:numFmt w:val="bullet"/>
      <w:lvlText w:val=""/>
      <w:lvlJc w:val="left"/>
      <w:pPr>
        <w:tabs>
          <w:tab w:val="num" w:pos="3960"/>
        </w:tabs>
        <w:ind w:left="3960" w:hanging="360"/>
      </w:pPr>
      <w:rPr>
        <w:rFonts w:ascii="Symbol" w:hAnsi="Symbol" w:hint="default"/>
      </w:rPr>
    </w:lvl>
    <w:lvl w:ilvl="6" w:tplc="F6F49B84" w:tentative="1">
      <w:start w:val="1"/>
      <w:numFmt w:val="bullet"/>
      <w:lvlText w:val=""/>
      <w:lvlJc w:val="left"/>
      <w:pPr>
        <w:tabs>
          <w:tab w:val="num" w:pos="4680"/>
        </w:tabs>
        <w:ind w:left="4680" w:hanging="360"/>
      </w:pPr>
      <w:rPr>
        <w:rFonts w:ascii="Symbol" w:hAnsi="Symbol" w:hint="default"/>
      </w:rPr>
    </w:lvl>
    <w:lvl w:ilvl="7" w:tplc="86EEEECA" w:tentative="1">
      <w:start w:val="1"/>
      <w:numFmt w:val="bullet"/>
      <w:lvlText w:val=""/>
      <w:lvlJc w:val="left"/>
      <w:pPr>
        <w:tabs>
          <w:tab w:val="num" w:pos="5400"/>
        </w:tabs>
        <w:ind w:left="5400" w:hanging="360"/>
      </w:pPr>
      <w:rPr>
        <w:rFonts w:ascii="Symbol" w:hAnsi="Symbol" w:hint="default"/>
      </w:rPr>
    </w:lvl>
    <w:lvl w:ilvl="8" w:tplc="401AB29C" w:tentative="1">
      <w:start w:val="1"/>
      <w:numFmt w:val="bullet"/>
      <w:lvlText w:val=""/>
      <w:lvlJc w:val="left"/>
      <w:pPr>
        <w:tabs>
          <w:tab w:val="num" w:pos="6120"/>
        </w:tabs>
        <w:ind w:left="6120" w:hanging="360"/>
      </w:pPr>
      <w:rPr>
        <w:rFonts w:ascii="Symbol" w:hAnsi="Symbol" w:hint="default"/>
      </w:rPr>
    </w:lvl>
  </w:abstractNum>
  <w:abstractNum w:abstractNumId="2">
    <w:nsid w:val="68ED20B1"/>
    <w:multiLevelType w:val="hybridMultilevel"/>
    <w:tmpl w:val="B7ACB3BE"/>
    <w:lvl w:ilvl="0" w:tplc="FFFFFFFF">
      <w:start w:val="1"/>
      <w:numFmt w:val="bullet"/>
      <w:lvlText w:val=""/>
      <w:legacy w:legacy="1" w:legacySpace="0" w:legacyIndent="283"/>
      <w:lvlJc w:val="left"/>
      <w:pPr>
        <w:ind w:left="583" w:hanging="283"/>
      </w:pPr>
      <w:rPr>
        <w:rFonts w:ascii="Symbol" w:hAnsi="Symbol" w:hint="default"/>
      </w:rPr>
    </w:lvl>
    <w:lvl w:ilvl="1" w:tplc="04080003" w:tentative="1">
      <w:start w:val="1"/>
      <w:numFmt w:val="bullet"/>
      <w:lvlText w:val="o"/>
      <w:lvlJc w:val="left"/>
      <w:pPr>
        <w:tabs>
          <w:tab w:val="num" w:pos="1740"/>
        </w:tabs>
        <w:ind w:left="1740" w:hanging="360"/>
      </w:pPr>
      <w:rPr>
        <w:rFonts w:ascii="Courier New" w:hAnsi="Courier New" w:hint="default"/>
      </w:rPr>
    </w:lvl>
    <w:lvl w:ilvl="2" w:tplc="04080005" w:tentative="1">
      <w:start w:val="1"/>
      <w:numFmt w:val="bullet"/>
      <w:lvlText w:val=""/>
      <w:lvlJc w:val="left"/>
      <w:pPr>
        <w:tabs>
          <w:tab w:val="num" w:pos="2460"/>
        </w:tabs>
        <w:ind w:left="2460" w:hanging="360"/>
      </w:pPr>
      <w:rPr>
        <w:rFonts w:ascii="Wingdings" w:hAnsi="Wingdings" w:hint="default"/>
      </w:rPr>
    </w:lvl>
    <w:lvl w:ilvl="3" w:tplc="04080001" w:tentative="1">
      <w:start w:val="1"/>
      <w:numFmt w:val="bullet"/>
      <w:lvlText w:val=""/>
      <w:lvlJc w:val="left"/>
      <w:pPr>
        <w:tabs>
          <w:tab w:val="num" w:pos="3180"/>
        </w:tabs>
        <w:ind w:left="3180" w:hanging="360"/>
      </w:pPr>
      <w:rPr>
        <w:rFonts w:ascii="Symbol" w:hAnsi="Symbol" w:hint="default"/>
      </w:rPr>
    </w:lvl>
    <w:lvl w:ilvl="4" w:tplc="04080003" w:tentative="1">
      <w:start w:val="1"/>
      <w:numFmt w:val="bullet"/>
      <w:lvlText w:val="o"/>
      <w:lvlJc w:val="left"/>
      <w:pPr>
        <w:tabs>
          <w:tab w:val="num" w:pos="3900"/>
        </w:tabs>
        <w:ind w:left="3900" w:hanging="360"/>
      </w:pPr>
      <w:rPr>
        <w:rFonts w:ascii="Courier New" w:hAnsi="Courier New" w:hint="default"/>
      </w:rPr>
    </w:lvl>
    <w:lvl w:ilvl="5" w:tplc="04080005" w:tentative="1">
      <w:start w:val="1"/>
      <w:numFmt w:val="bullet"/>
      <w:lvlText w:val=""/>
      <w:lvlJc w:val="left"/>
      <w:pPr>
        <w:tabs>
          <w:tab w:val="num" w:pos="4620"/>
        </w:tabs>
        <w:ind w:left="4620" w:hanging="360"/>
      </w:pPr>
      <w:rPr>
        <w:rFonts w:ascii="Wingdings" w:hAnsi="Wingdings" w:hint="default"/>
      </w:rPr>
    </w:lvl>
    <w:lvl w:ilvl="6" w:tplc="04080001" w:tentative="1">
      <w:start w:val="1"/>
      <w:numFmt w:val="bullet"/>
      <w:lvlText w:val=""/>
      <w:lvlJc w:val="left"/>
      <w:pPr>
        <w:tabs>
          <w:tab w:val="num" w:pos="5340"/>
        </w:tabs>
        <w:ind w:left="5340" w:hanging="360"/>
      </w:pPr>
      <w:rPr>
        <w:rFonts w:ascii="Symbol" w:hAnsi="Symbol" w:hint="default"/>
      </w:rPr>
    </w:lvl>
    <w:lvl w:ilvl="7" w:tplc="04080003" w:tentative="1">
      <w:start w:val="1"/>
      <w:numFmt w:val="bullet"/>
      <w:lvlText w:val="o"/>
      <w:lvlJc w:val="left"/>
      <w:pPr>
        <w:tabs>
          <w:tab w:val="num" w:pos="6060"/>
        </w:tabs>
        <w:ind w:left="6060" w:hanging="360"/>
      </w:pPr>
      <w:rPr>
        <w:rFonts w:ascii="Courier New" w:hAnsi="Courier New" w:hint="default"/>
      </w:rPr>
    </w:lvl>
    <w:lvl w:ilvl="8" w:tplc="04080005" w:tentative="1">
      <w:start w:val="1"/>
      <w:numFmt w:val="bullet"/>
      <w:lvlText w:val=""/>
      <w:lvlJc w:val="left"/>
      <w:pPr>
        <w:tabs>
          <w:tab w:val="num" w:pos="6780"/>
        </w:tabs>
        <w:ind w:left="6780" w:hanging="360"/>
      </w:pPr>
      <w:rPr>
        <w:rFonts w:ascii="Wingdings" w:hAnsi="Wingdings" w:hint="default"/>
      </w:rPr>
    </w:lvl>
  </w:abstractNum>
  <w:abstractNum w:abstractNumId="3">
    <w:nsid w:val="6C8B7056"/>
    <w:multiLevelType w:val="hybridMultilevel"/>
    <w:tmpl w:val="B7ACED74"/>
    <w:lvl w:ilvl="0" w:tplc="3DCC4656">
      <w:start w:val="1"/>
      <w:numFmt w:val="bullet"/>
      <w:lvlText w:val=""/>
      <w:lvlJc w:val="left"/>
      <w:pPr>
        <w:tabs>
          <w:tab w:val="num" w:pos="720"/>
        </w:tabs>
        <w:ind w:left="720" w:hanging="360"/>
      </w:pPr>
      <w:rPr>
        <w:rFonts w:ascii="Symbol" w:hAnsi="Symbol" w:hint="default"/>
      </w:rPr>
    </w:lvl>
    <w:lvl w:ilvl="1" w:tplc="BC5CBCB0" w:tentative="1">
      <w:start w:val="1"/>
      <w:numFmt w:val="bullet"/>
      <w:lvlText w:val=""/>
      <w:lvlJc w:val="left"/>
      <w:pPr>
        <w:tabs>
          <w:tab w:val="num" w:pos="1440"/>
        </w:tabs>
        <w:ind w:left="1440" w:hanging="360"/>
      </w:pPr>
      <w:rPr>
        <w:rFonts w:ascii="Symbol" w:hAnsi="Symbol" w:hint="default"/>
      </w:rPr>
    </w:lvl>
    <w:lvl w:ilvl="2" w:tplc="5BDA432E" w:tentative="1">
      <w:start w:val="1"/>
      <w:numFmt w:val="bullet"/>
      <w:lvlText w:val=""/>
      <w:lvlJc w:val="left"/>
      <w:pPr>
        <w:tabs>
          <w:tab w:val="num" w:pos="2160"/>
        </w:tabs>
        <w:ind w:left="2160" w:hanging="360"/>
      </w:pPr>
      <w:rPr>
        <w:rFonts w:ascii="Symbol" w:hAnsi="Symbol" w:hint="default"/>
      </w:rPr>
    </w:lvl>
    <w:lvl w:ilvl="3" w:tplc="B7302CCA" w:tentative="1">
      <w:start w:val="1"/>
      <w:numFmt w:val="bullet"/>
      <w:lvlText w:val=""/>
      <w:lvlJc w:val="left"/>
      <w:pPr>
        <w:tabs>
          <w:tab w:val="num" w:pos="2880"/>
        </w:tabs>
        <w:ind w:left="2880" w:hanging="360"/>
      </w:pPr>
      <w:rPr>
        <w:rFonts w:ascii="Symbol" w:hAnsi="Symbol" w:hint="default"/>
      </w:rPr>
    </w:lvl>
    <w:lvl w:ilvl="4" w:tplc="AF6A0B22" w:tentative="1">
      <w:start w:val="1"/>
      <w:numFmt w:val="bullet"/>
      <w:lvlText w:val=""/>
      <w:lvlJc w:val="left"/>
      <w:pPr>
        <w:tabs>
          <w:tab w:val="num" w:pos="3600"/>
        </w:tabs>
        <w:ind w:left="3600" w:hanging="360"/>
      </w:pPr>
      <w:rPr>
        <w:rFonts w:ascii="Symbol" w:hAnsi="Symbol" w:hint="default"/>
      </w:rPr>
    </w:lvl>
    <w:lvl w:ilvl="5" w:tplc="6F1850B8" w:tentative="1">
      <w:start w:val="1"/>
      <w:numFmt w:val="bullet"/>
      <w:lvlText w:val=""/>
      <w:lvlJc w:val="left"/>
      <w:pPr>
        <w:tabs>
          <w:tab w:val="num" w:pos="4320"/>
        </w:tabs>
        <w:ind w:left="4320" w:hanging="360"/>
      </w:pPr>
      <w:rPr>
        <w:rFonts w:ascii="Symbol" w:hAnsi="Symbol" w:hint="default"/>
      </w:rPr>
    </w:lvl>
    <w:lvl w:ilvl="6" w:tplc="02E8EF5E" w:tentative="1">
      <w:start w:val="1"/>
      <w:numFmt w:val="bullet"/>
      <w:lvlText w:val=""/>
      <w:lvlJc w:val="left"/>
      <w:pPr>
        <w:tabs>
          <w:tab w:val="num" w:pos="5040"/>
        </w:tabs>
        <w:ind w:left="5040" w:hanging="360"/>
      </w:pPr>
      <w:rPr>
        <w:rFonts w:ascii="Symbol" w:hAnsi="Symbol" w:hint="default"/>
      </w:rPr>
    </w:lvl>
    <w:lvl w:ilvl="7" w:tplc="AC68A1DA" w:tentative="1">
      <w:start w:val="1"/>
      <w:numFmt w:val="bullet"/>
      <w:lvlText w:val=""/>
      <w:lvlJc w:val="left"/>
      <w:pPr>
        <w:tabs>
          <w:tab w:val="num" w:pos="5760"/>
        </w:tabs>
        <w:ind w:left="5760" w:hanging="360"/>
      </w:pPr>
      <w:rPr>
        <w:rFonts w:ascii="Symbol" w:hAnsi="Symbol" w:hint="default"/>
      </w:rPr>
    </w:lvl>
    <w:lvl w:ilvl="8" w:tplc="A92442B2" w:tentative="1">
      <w:start w:val="1"/>
      <w:numFmt w:val="bullet"/>
      <w:lvlText w:val=""/>
      <w:lvlJc w:val="left"/>
      <w:pPr>
        <w:tabs>
          <w:tab w:val="num" w:pos="6480"/>
        </w:tabs>
        <w:ind w:left="6480" w:hanging="360"/>
      </w:pPr>
      <w:rPr>
        <w:rFonts w:ascii="Symbol" w:hAnsi="Symbol" w:hint="default"/>
      </w:rPr>
    </w:lvl>
  </w:abstractNum>
  <w:abstractNum w:abstractNumId="4">
    <w:nsid w:val="7C6C7F82"/>
    <w:multiLevelType w:val="hybridMultilevel"/>
    <w:tmpl w:val="4F18D68E"/>
    <w:lvl w:ilvl="0" w:tplc="04080007">
      <w:start w:val="1"/>
      <w:numFmt w:val="bullet"/>
      <w:lvlText w:val=""/>
      <w:lvlPicBulletId w:val="0"/>
      <w:lvlJc w:val="left"/>
      <w:pPr>
        <w:ind w:left="-414" w:hanging="360"/>
      </w:pPr>
      <w:rPr>
        <w:rFonts w:ascii="Symbol" w:hAnsi="Symbol" w:hint="default"/>
      </w:rPr>
    </w:lvl>
    <w:lvl w:ilvl="1" w:tplc="04080003" w:tentative="1">
      <w:start w:val="1"/>
      <w:numFmt w:val="bullet"/>
      <w:lvlText w:val="o"/>
      <w:lvlJc w:val="left"/>
      <w:pPr>
        <w:ind w:left="306" w:hanging="360"/>
      </w:pPr>
      <w:rPr>
        <w:rFonts w:ascii="Courier New" w:hAnsi="Courier New" w:cs="Courier New" w:hint="default"/>
      </w:rPr>
    </w:lvl>
    <w:lvl w:ilvl="2" w:tplc="04080005" w:tentative="1">
      <w:start w:val="1"/>
      <w:numFmt w:val="bullet"/>
      <w:lvlText w:val=""/>
      <w:lvlJc w:val="left"/>
      <w:pPr>
        <w:ind w:left="1026" w:hanging="360"/>
      </w:pPr>
      <w:rPr>
        <w:rFonts w:ascii="Wingdings" w:hAnsi="Wingdings" w:hint="default"/>
      </w:rPr>
    </w:lvl>
    <w:lvl w:ilvl="3" w:tplc="04080001" w:tentative="1">
      <w:start w:val="1"/>
      <w:numFmt w:val="bullet"/>
      <w:lvlText w:val=""/>
      <w:lvlJc w:val="left"/>
      <w:pPr>
        <w:ind w:left="1746" w:hanging="360"/>
      </w:pPr>
      <w:rPr>
        <w:rFonts w:ascii="Symbol" w:hAnsi="Symbol" w:hint="default"/>
      </w:rPr>
    </w:lvl>
    <w:lvl w:ilvl="4" w:tplc="04080003" w:tentative="1">
      <w:start w:val="1"/>
      <w:numFmt w:val="bullet"/>
      <w:lvlText w:val="o"/>
      <w:lvlJc w:val="left"/>
      <w:pPr>
        <w:ind w:left="2466" w:hanging="360"/>
      </w:pPr>
      <w:rPr>
        <w:rFonts w:ascii="Courier New" w:hAnsi="Courier New" w:cs="Courier New" w:hint="default"/>
      </w:rPr>
    </w:lvl>
    <w:lvl w:ilvl="5" w:tplc="04080005" w:tentative="1">
      <w:start w:val="1"/>
      <w:numFmt w:val="bullet"/>
      <w:lvlText w:val=""/>
      <w:lvlJc w:val="left"/>
      <w:pPr>
        <w:ind w:left="3186" w:hanging="360"/>
      </w:pPr>
      <w:rPr>
        <w:rFonts w:ascii="Wingdings" w:hAnsi="Wingdings" w:hint="default"/>
      </w:rPr>
    </w:lvl>
    <w:lvl w:ilvl="6" w:tplc="04080001" w:tentative="1">
      <w:start w:val="1"/>
      <w:numFmt w:val="bullet"/>
      <w:lvlText w:val=""/>
      <w:lvlJc w:val="left"/>
      <w:pPr>
        <w:ind w:left="3906" w:hanging="360"/>
      </w:pPr>
      <w:rPr>
        <w:rFonts w:ascii="Symbol" w:hAnsi="Symbol" w:hint="default"/>
      </w:rPr>
    </w:lvl>
    <w:lvl w:ilvl="7" w:tplc="04080003" w:tentative="1">
      <w:start w:val="1"/>
      <w:numFmt w:val="bullet"/>
      <w:lvlText w:val="o"/>
      <w:lvlJc w:val="left"/>
      <w:pPr>
        <w:ind w:left="4626" w:hanging="360"/>
      </w:pPr>
      <w:rPr>
        <w:rFonts w:ascii="Courier New" w:hAnsi="Courier New" w:cs="Courier New" w:hint="default"/>
      </w:rPr>
    </w:lvl>
    <w:lvl w:ilvl="8" w:tplc="04080005" w:tentative="1">
      <w:start w:val="1"/>
      <w:numFmt w:val="bullet"/>
      <w:lvlText w:val=""/>
      <w:lvlJc w:val="left"/>
      <w:pPr>
        <w:ind w:left="5346"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C35E5A"/>
    <w:rsid w:val="001738EB"/>
    <w:rsid w:val="00302661"/>
    <w:rsid w:val="00382377"/>
    <w:rsid w:val="00A17905"/>
    <w:rsid w:val="00AB4150"/>
    <w:rsid w:val="00C35E5A"/>
    <w:rsid w:val="00CD641B"/>
    <w:rsid w:val="00DD18C3"/>
    <w:rsid w:val="00F7004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E5A"/>
    <w:pPr>
      <w:widowControl w:val="0"/>
      <w:suppressAutoHyphens/>
      <w:spacing w:after="0" w:line="240" w:lineRule="auto"/>
    </w:pPr>
    <w:rPr>
      <w:rFonts w:ascii="Times New Roman" w:eastAsia="Tahoma" w:hAnsi="Times New Roman" w:cs="Times New Roman"/>
      <w:sz w:val="24"/>
      <w:szCs w:val="24"/>
      <w:lang/>
    </w:rPr>
  </w:style>
  <w:style w:type="paragraph" w:styleId="2">
    <w:name w:val="heading 2"/>
    <w:basedOn w:val="a"/>
    <w:next w:val="a"/>
    <w:link w:val="2Char"/>
    <w:uiPriority w:val="9"/>
    <w:unhideWhenUsed/>
    <w:qFormat/>
    <w:rsid w:val="00C35E5A"/>
    <w:pPr>
      <w:spacing w:before="120" w:after="60"/>
      <w:contextualSpacing/>
      <w:outlineLvl w:val="1"/>
    </w:pPr>
    <w:rPr>
      <w:rFonts w:ascii="Cambria" w:eastAsia="Times New Roman" w:hAnsi="Cambria"/>
      <w:smallCaps/>
      <w:color w:val="17365D"/>
      <w:spacing w:val="2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C35E5A"/>
    <w:rPr>
      <w:rFonts w:ascii="Cambria" w:eastAsia="Times New Roman" w:hAnsi="Cambria" w:cs="Times New Roman"/>
      <w:smallCaps/>
      <w:color w:val="17365D"/>
      <w:spacing w:val="20"/>
      <w:sz w:val="28"/>
      <w:szCs w:val="28"/>
      <w:lang/>
    </w:rPr>
  </w:style>
  <w:style w:type="paragraph" w:styleId="a3">
    <w:name w:val="Body Text Indent"/>
    <w:basedOn w:val="a"/>
    <w:link w:val="Char"/>
    <w:uiPriority w:val="99"/>
    <w:semiHidden/>
    <w:unhideWhenUsed/>
    <w:rsid w:val="00C35E5A"/>
    <w:pPr>
      <w:spacing w:after="120"/>
      <w:ind w:left="283"/>
    </w:pPr>
  </w:style>
  <w:style w:type="character" w:customStyle="1" w:styleId="Char">
    <w:name w:val="Σώμα κείμενου με εσοχή Char"/>
    <w:basedOn w:val="a0"/>
    <w:link w:val="a3"/>
    <w:uiPriority w:val="99"/>
    <w:semiHidden/>
    <w:rsid w:val="00C35E5A"/>
    <w:rPr>
      <w:rFonts w:ascii="Times New Roman" w:eastAsia="Tahoma" w:hAnsi="Times New Roman" w:cs="Times New Roman"/>
      <w:sz w:val="24"/>
      <w:szCs w:val="24"/>
      <w:lang/>
    </w:rPr>
  </w:style>
  <w:style w:type="paragraph" w:styleId="a4">
    <w:name w:val="header"/>
    <w:basedOn w:val="a"/>
    <w:link w:val="Char0"/>
    <w:uiPriority w:val="99"/>
    <w:unhideWhenUsed/>
    <w:rsid w:val="00C35E5A"/>
    <w:pPr>
      <w:tabs>
        <w:tab w:val="center" w:pos="4153"/>
        <w:tab w:val="right" w:pos="8306"/>
      </w:tabs>
    </w:pPr>
  </w:style>
  <w:style w:type="character" w:customStyle="1" w:styleId="Char0">
    <w:name w:val="Κεφαλίδα Char"/>
    <w:basedOn w:val="a0"/>
    <w:link w:val="a4"/>
    <w:uiPriority w:val="99"/>
    <w:rsid w:val="00C35E5A"/>
    <w:rPr>
      <w:rFonts w:ascii="Times New Roman" w:eastAsia="Tahoma" w:hAnsi="Times New Roman" w:cs="Times New Roman"/>
      <w:sz w:val="24"/>
      <w:szCs w:val="24"/>
      <w:lang/>
    </w:rPr>
  </w:style>
  <w:style w:type="paragraph" w:styleId="a5">
    <w:name w:val="footer"/>
    <w:basedOn w:val="a"/>
    <w:link w:val="Char1"/>
    <w:uiPriority w:val="99"/>
    <w:unhideWhenUsed/>
    <w:rsid w:val="00C35E5A"/>
    <w:pPr>
      <w:tabs>
        <w:tab w:val="center" w:pos="4153"/>
        <w:tab w:val="right" w:pos="8306"/>
      </w:tabs>
    </w:pPr>
  </w:style>
  <w:style w:type="character" w:customStyle="1" w:styleId="Char1">
    <w:name w:val="Υποσέλιδο Char"/>
    <w:basedOn w:val="a0"/>
    <w:link w:val="a5"/>
    <w:uiPriority w:val="99"/>
    <w:rsid w:val="00C35E5A"/>
    <w:rPr>
      <w:rFonts w:ascii="Times New Roman" w:eastAsia="Tahoma" w:hAnsi="Times New Roman" w:cs="Times New Roman"/>
      <w:sz w:val="24"/>
      <w:szCs w:val="24"/>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E5A"/>
    <w:pPr>
      <w:widowControl w:val="0"/>
      <w:suppressAutoHyphens/>
      <w:spacing w:after="0" w:line="240" w:lineRule="auto"/>
    </w:pPr>
    <w:rPr>
      <w:rFonts w:ascii="Times New Roman" w:eastAsia="Tahoma" w:hAnsi="Times New Roman" w:cs="Times New Roman"/>
      <w:sz w:val="24"/>
      <w:szCs w:val="24"/>
      <w:lang w:val="en"/>
    </w:rPr>
  </w:style>
  <w:style w:type="paragraph" w:styleId="2">
    <w:name w:val="heading 2"/>
    <w:basedOn w:val="a"/>
    <w:next w:val="a"/>
    <w:link w:val="2Char"/>
    <w:uiPriority w:val="9"/>
    <w:unhideWhenUsed/>
    <w:qFormat/>
    <w:rsid w:val="00C35E5A"/>
    <w:pPr>
      <w:spacing w:before="120" w:after="60"/>
      <w:contextualSpacing/>
      <w:outlineLvl w:val="1"/>
    </w:pPr>
    <w:rPr>
      <w:rFonts w:ascii="Cambria" w:eastAsia="Times New Roman" w:hAnsi="Cambria"/>
      <w:smallCaps/>
      <w:color w:val="17365D"/>
      <w:spacing w:val="2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C35E5A"/>
    <w:rPr>
      <w:rFonts w:ascii="Cambria" w:eastAsia="Times New Roman" w:hAnsi="Cambria" w:cs="Times New Roman"/>
      <w:smallCaps/>
      <w:color w:val="17365D"/>
      <w:spacing w:val="20"/>
      <w:sz w:val="28"/>
      <w:szCs w:val="28"/>
      <w:lang w:val="en"/>
    </w:rPr>
  </w:style>
  <w:style w:type="paragraph" w:styleId="a3">
    <w:name w:val="Body Text Indent"/>
    <w:basedOn w:val="a"/>
    <w:link w:val="Char"/>
    <w:uiPriority w:val="99"/>
    <w:semiHidden/>
    <w:unhideWhenUsed/>
    <w:rsid w:val="00C35E5A"/>
    <w:pPr>
      <w:spacing w:after="120"/>
      <w:ind w:left="283"/>
    </w:pPr>
  </w:style>
  <w:style w:type="character" w:customStyle="1" w:styleId="Char">
    <w:name w:val="Σώμα κείμενου με εσοχή Char"/>
    <w:basedOn w:val="a0"/>
    <w:link w:val="a3"/>
    <w:uiPriority w:val="99"/>
    <w:semiHidden/>
    <w:rsid w:val="00C35E5A"/>
    <w:rPr>
      <w:rFonts w:ascii="Times New Roman" w:eastAsia="Tahoma" w:hAnsi="Times New Roman" w:cs="Times New Roman"/>
      <w:sz w:val="24"/>
      <w:szCs w:val="24"/>
      <w:lang w:val="en"/>
    </w:rPr>
  </w:style>
  <w:style w:type="paragraph" w:styleId="a4">
    <w:name w:val="header"/>
    <w:basedOn w:val="a"/>
    <w:link w:val="Char0"/>
    <w:uiPriority w:val="99"/>
    <w:unhideWhenUsed/>
    <w:rsid w:val="00C35E5A"/>
    <w:pPr>
      <w:tabs>
        <w:tab w:val="center" w:pos="4153"/>
        <w:tab w:val="right" w:pos="8306"/>
      </w:tabs>
    </w:pPr>
  </w:style>
  <w:style w:type="character" w:customStyle="1" w:styleId="Char0">
    <w:name w:val="Κεφαλίδα Char"/>
    <w:basedOn w:val="a0"/>
    <w:link w:val="a4"/>
    <w:uiPriority w:val="99"/>
    <w:rsid w:val="00C35E5A"/>
    <w:rPr>
      <w:rFonts w:ascii="Times New Roman" w:eastAsia="Tahoma" w:hAnsi="Times New Roman" w:cs="Times New Roman"/>
      <w:sz w:val="24"/>
      <w:szCs w:val="24"/>
      <w:lang w:val="en"/>
    </w:rPr>
  </w:style>
  <w:style w:type="paragraph" w:styleId="a5">
    <w:name w:val="footer"/>
    <w:basedOn w:val="a"/>
    <w:link w:val="Char1"/>
    <w:uiPriority w:val="99"/>
    <w:unhideWhenUsed/>
    <w:rsid w:val="00C35E5A"/>
    <w:pPr>
      <w:tabs>
        <w:tab w:val="center" w:pos="4153"/>
        <w:tab w:val="right" w:pos="8306"/>
      </w:tabs>
    </w:pPr>
  </w:style>
  <w:style w:type="character" w:customStyle="1" w:styleId="Char1">
    <w:name w:val="Υποσέλιδο Char"/>
    <w:basedOn w:val="a0"/>
    <w:link w:val="a5"/>
    <w:uiPriority w:val="99"/>
    <w:rsid w:val="00C35E5A"/>
    <w:rPr>
      <w:rFonts w:ascii="Times New Roman" w:eastAsia="Tahoma" w:hAnsi="Times New Roman" w:cs="Times New Roman"/>
      <w:sz w:val="24"/>
      <w:szCs w:val="24"/>
      <w:lang w:val="e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1130</Words>
  <Characters>6102</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7218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iek2</cp:lastModifiedBy>
  <cp:revision>2</cp:revision>
  <dcterms:created xsi:type="dcterms:W3CDTF">2017-02-24T10:42:00Z</dcterms:created>
  <dcterms:modified xsi:type="dcterms:W3CDTF">2017-02-24T10:42:00Z</dcterms:modified>
</cp:coreProperties>
</file>